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D3" w:rsidRPr="00E11BD3" w:rsidRDefault="00E11BD3" w:rsidP="00E11BD3">
      <w:pPr>
        <w:pStyle w:val="Heading1"/>
        <w:spacing w:before="0" w:beforeAutospacing="0" w:after="0" w:afterAutospacing="0" w:line="510" w:lineRule="atLeast"/>
        <w:jc w:val="center"/>
        <w:rPr>
          <w:rFonts w:ascii="Helvetica" w:hAnsi="Helvetica"/>
          <w:spacing w:val="-2"/>
          <w:sz w:val="36"/>
          <w:szCs w:val="36"/>
        </w:rPr>
      </w:pPr>
      <w:bookmarkStart w:id="0" w:name="_GoBack"/>
      <w:proofErr w:type="spellStart"/>
      <w:r w:rsidRPr="00E11BD3">
        <w:rPr>
          <w:rFonts w:ascii="Helvetica" w:hAnsi="Helvetica"/>
          <w:spacing w:val="-2"/>
          <w:sz w:val="36"/>
          <w:szCs w:val="36"/>
        </w:rPr>
        <w:t>Saif</w:t>
      </w:r>
      <w:proofErr w:type="spellEnd"/>
      <w:r w:rsidRPr="00E11BD3">
        <w:rPr>
          <w:rFonts w:ascii="Helvetica" w:hAnsi="Helvetica"/>
          <w:spacing w:val="-2"/>
          <w:sz w:val="36"/>
          <w:szCs w:val="36"/>
        </w:rPr>
        <w:t xml:space="preserve"> bin </w:t>
      </w:r>
      <w:proofErr w:type="spellStart"/>
      <w:r w:rsidRPr="00E11BD3">
        <w:rPr>
          <w:rFonts w:ascii="Helvetica" w:hAnsi="Helvetica"/>
          <w:spacing w:val="-2"/>
          <w:sz w:val="36"/>
          <w:szCs w:val="36"/>
        </w:rPr>
        <w:t>Zayed</w:t>
      </w:r>
      <w:r w:rsidRPr="00E11BD3">
        <w:rPr>
          <w:rFonts w:ascii="PMingLiU" w:eastAsia="PMingLiU" w:hAnsi="PMingLiU" w:cs="PMingLiU" w:hint="eastAsia"/>
          <w:spacing w:val="-2"/>
          <w:sz w:val="36"/>
          <w:szCs w:val="36"/>
        </w:rPr>
        <w:t>为第二届</w:t>
      </w:r>
      <w:r w:rsidRPr="00E11BD3">
        <w:rPr>
          <w:rFonts w:ascii="Helvetica" w:hAnsi="Helvetica"/>
          <w:spacing w:val="-2"/>
          <w:sz w:val="36"/>
          <w:szCs w:val="36"/>
        </w:rPr>
        <w:t>Aqdar</w:t>
      </w:r>
      <w:r w:rsidRPr="00E11BD3">
        <w:rPr>
          <w:rFonts w:ascii="MS Mincho" w:eastAsia="MS Mincho" w:hAnsi="MS Mincho" w:cs="MS Mincho" w:hint="eastAsia"/>
          <w:spacing w:val="-2"/>
          <w:sz w:val="36"/>
          <w:szCs w:val="36"/>
        </w:rPr>
        <w:t>世界峰会揭</w:t>
      </w:r>
      <w:r w:rsidRPr="00E11BD3">
        <w:rPr>
          <w:rFonts w:ascii="MS Gothic" w:eastAsia="MS Gothic" w:hAnsi="MS Gothic" w:cs="MS Gothic" w:hint="eastAsia"/>
          <w:spacing w:val="-2"/>
          <w:sz w:val="36"/>
          <w:szCs w:val="36"/>
        </w:rPr>
        <w:t>幕</w:t>
      </w:r>
      <w:proofErr w:type="spellEnd"/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E11BD3">
        <w:rPr>
          <w:rFonts w:ascii="MS Gothic" w:eastAsia="MS Gothic" w:hAnsi="MS Gothic" w:cs="MS Gothic" w:hint="eastAsia"/>
        </w:rPr>
        <w:t>阿</w:t>
      </w:r>
      <w:r w:rsidRPr="00E11BD3">
        <w:rPr>
          <w:rFonts w:ascii="MingLiU" w:eastAsia="MingLiU" w:hAnsi="MingLiU" w:cs="MingLiU" w:hint="eastAsia"/>
        </w:rPr>
        <w:t>联</w:t>
      </w:r>
      <w:r w:rsidRPr="00E11BD3">
        <w:rPr>
          <w:rFonts w:ascii="MS Mincho" w:eastAsia="MS Mincho" w:hAnsi="MS Mincho" w:cs="MS Mincho" w:hint="eastAsia"/>
        </w:rPr>
        <w:t>酋阿布扎比</w:t>
      </w:r>
      <w:proofErr w:type="spellEnd"/>
      <w:r w:rsidRPr="00E11BD3">
        <w:rPr>
          <w:rFonts w:ascii="Helvetica" w:hAnsi="Helvetica"/>
        </w:rPr>
        <w:t>--(</w:t>
      </w:r>
      <w:hyperlink r:id="rId6" w:history="1">
        <w:r w:rsidRPr="00E11BD3">
          <w:rPr>
            <w:rStyle w:val="Hyperlink"/>
            <w:rFonts w:ascii="Helvetica" w:hAnsi="Helvetica"/>
            <w:color w:val="auto"/>
          </w:rPr>
          <w:t>BUSINESS WIRE</w:t>
        </w:r>
      </w:hyperlink>
      <w:r w:rsidRPr="00E11BD3">
        <w:rPr>
          <w:rFonts w:ascii="Helvetica" w:hAnsi="Helvetica"/>
        </w:rPr>
        <w:t>)--(</w:t>
      </w:r>
      <w:proofErr w:type="spellStart"/>
      <w:r w:rsidRPr="00E11BD3">
        <w:rPr>
          <w:rFonts w:ascii="MS Gothic" w:eastAsia="MS Gothic" w:hAnsi="MS Gothic" w:cs="MS Gothic" w:hint="eastAsia"/>
        </w:rPr>
        <w:t>美国商</w:t>
      </w:r>
      <w:r w:rsidRPr="00E11BD3">
        <w:rPr>
          <w:rFonts w:ascii="MingLiU" w:eastAsia="MingLiU" w:hAnsi="MingLiU" w:cs="MingLiU" w:hint="eastAsia"/>
        </w:rPr>
        <w:t>业资讯</w:t>
      </w:r>
      <w:proofErr w:type="spellEnd"/>
      <w:r w:rsidRPr="00E11BD3">
        <w:rPr>
          <w:rFonts w:ascii="Helvetica" w:hAnsi="Helvetica"/>
        </w:rPr>
        <w:t>)--</w:t>
      </w:r>
      <w:proofErr w:type="spellStart"/>
      <w:r w:rsidRPr="00E11BD3">
        <w:rPr>
          <w:rFonts w:ascii="MS Gothic" w:eastAsia="MS Gothic" w:hAnsi="MS Gothic" w:cs="MS Gothic" w:hint="eastAsia"/>
        </w:rPr>
        <w:t>今天上午，阿</w:t>
      </w:r>
      <w:r w:rsidRPr="00E11BD3">
        <w:rPr>
          <w:rFonts w:ascii="MingLiU" w:eastAsia="MingLiU" w:hAnsi="MingLiU" w:cs="MingLiU" w:hint="eastAsia"/>
        </w:rPr>
        <w:t>联</w:t>
      </w:r>
      <w:r w:rsidRPr="00E11BD3">
        <w:rPr>
          <w:rFonts w:ascii="MS Mincho" w:eastAsia="MS Mincho" w:hAnsi="MS Mincho" w:cs="MS Mincho" w:hint="eastAsia"/>
        </w:rPr>
        <w:t>酋副</w:t>
      </w:r>
      <w:r w:rsidRPr="00E11BD3">
        <w:rPr>
          <w:rFonts w:ascii="MingLiU" w:eastAsia="MingLiU" w:hAnsi="MingLiU" w:cs="MingLiU" w:hint="eastAsia"/>
        </w:rPr>
        <w:t>总</w:t>
      </w:r>
      <w:r w:rsidRPr="00E11BD3">
        <w:rPr>
          <w:rFonts w:ascii="MS Mincho" w:eastAsia="MS Mincho" w:hAnsi="MS Mincho" w:cs="MS Mincho" w:hint="eastAsia"/>
        </w:rPr>
        <w:t>理兼内政部</w:t>
      </w:r>
      <w:r w:rsidRPr="00E11BD3">
        <w:rPr>
          <w:rFonts w:ascii="MingLiU" w:eastAsia="MingLiU" w:hAnsi="MingLiU" w:cs="MingLiU" w:hint="eastAsia"/>
        </w:rPr>
        <w:t>长</w:t>
      </w:r>
      <w:r w:rsidRPr="00E11BD3">
        <w:rPr>
          <w:rFonts w:ascii="MS Mincho" w:eastAsia="MS Mincho" w:hAnsi="MS Mincho" w:cs="MS Mincho" w:hint="eastAsia"/>
        </w:rPr>
        <w:t>、中将</w:t>
      </w:r>
      <w:r w:rsidRPr="00E11BD3">
        <w:rPr>
          <w:rFonts w:ascii="Helvetica" w:hAnsi="Helvetica"/>
        </w:rPr>
        <w:t>Sheikh</w:t>
      </w:r>
      <w:proofErr w:type="spellEnd"/>
      <w:r w:rsidRPr="00E11BD3">
        <w:rPr>
          <w:rFonts w:ascii="Helvetica" w:hAnsi="Helvetica"/>
        </w:rPr>
        <w:t xml:space="preserve"> </w:t>
      </w:r>
      <w:proofErr w:type="spellStart"/>
      <w:r w:rsidRPr="00E11BD3">
        <w:rPr>
          <w:rFonts w:ascii="Helvetica" w:hAnsi="Helvetica"/>
        </w:rPr>
        <w:t>Saif</w:t>
      </w:r>
      <w:proofErr w:type="spellEnd"/>
      <w:r w:rsidRPr="00E11BD3">
        <w:rPr>
          <w:rFonts w:ascii="Helvetica" w:hAnsi="Helvetica"/>
        </w:rPr>
        <w:t xml:space="preserve"> bin </w:t>
      </w:r>
      <w:proofErr w:type="spellStart"/>
      <w:r w:rsidRPr="00E11BD3">
        <w:rPr>
          <w:rFonts w:ascii="Helvetica" w:hAnsi="Helvetica"/>
        </w:rPr>
        <w:t>Zayed</w:t>
      </w:r>
      <w:proofErr w:type="spellEnd"/>
      <w:r w:rsidRPr="00E11BD3">
        <w:rPr>
          <w:rFonts w:ascii="Helvetica" w:hAnsi="Helvetica"/>
        </w:rPr>
        <w:t xml:space="preserve"> Al </w:t>
      </w:r>
      <w:proofErr w:type="spellStart"/>
      <w:r w:rsidRPr="00E11BD3">
        <w:rPr>
          <w:rFonts w:ascii="Helvetica" w:hAnsi="Helvetica"/>
        </w:rPr>
        <w:t>Nahyan</w:t>
      </w:r>
      <w:r w:rsidRPr="00E11BD3">
        <w:rPr>
          <w:rFonts w:ascii="MS Gothic" w:eastAsia="MS Gothic" w:hAnsi="MS Gothic" w:cs="MS Gothic" w:hint="eastAsia"/>
        </w:rPr>
        <w:t>殿下在阿布扎比国家会展中心</w:t>
      </w:r>
      <w:proofErr w:type="spellEnd"/>
      <w:r w:rsidRPr="00E11BD3">
        <w:rPr>
          <w:rFonts w:ascii="Helvetica" w:hAnsi="Helvetica"/>
        </w:rPr>
        <w:t>(ADNEC)</w:t>
      </w:r>
      <w:proofErr w:type="spellStart"/>
      <w:r w:rsidRPr="00E11BD3">
        <w:rPr>
          <w:rFonts w:ascii="MingLiU" w:eastAsia="MingLiU" w:hAnsi="MingLiU" w:cs="MingLiU" w:hint="eastAsia"/>
        </w:rPr>
        <w:t>为</w:t>
      </w:r>
      <w:r w:rsidRPr="00E11BD3">
        <w:rPr>
          <w:rFonts w:ascii="MS Mincho" w:eastAsia="MS Mincho" w:hAnsi="MS Mincho" w:cs="MS Mincho" w:hint="eastAsia"/>
        </w:rPr>
        <w:t>第二</w:t>
      </w:r>
      <w:r w:rsidRPr="00E11BD3">
        <w:rPr>
          <w:rFonts w:ascii="MS Gothic" w:eastAsia="MS Gothic" w:hAnsi="MS Gothic" w:cs="MS Gothic" w:hint="eastAsia"/>
        </w:rPr>
        <w:t>届</w:t>
      </w:r>
      <w:hyperlink r:id="rId7" w:tgtFrame="_blank" w:history="1">
        <w:r w:rsidRPr="00E11BD3">
          <w:rPr>
            <w:rStyle w:val="Hyperlink"/>
            <w:rFonts w:ascii="Helvetica" w:hAnsi="Helvetica"/>
            <w:color w:val="auto"/>
          </w:rPr>
          <w:t>Aqdar</w:t>
        </w:r>
        <w:r w:rsidRPr="00E11BD3">
          <w:rPr>
            <w:rStyle w:val="Hyperlink"/>
            <w:rFonts w:ascii="MS Gothic" w:eastAsia="MS Gothic" w:hAnsi="MS Gothic" w:cs="MS Gothic" w:hint="eastAsia"/>
            <w:color w:val="auto"/>
          </w:rPr>
          <w:t>世界峰会</w:t>
        </w:r>
        <w:proofErr w:type="spellEnd"/>
      </w:hyperlink>
      <w:r w:rsidRPr="00E11BD3">
        <w:rPr>
          <w:rFonts w:ascii="Helvetica" w:hAnsi="Helvetica"/>
        </w:rPr>
        <w:t>(</w:t>
      </w:r>
      <w:proofErr w:type="spellStart"/>
      <w:r w:rsidRPr="00E11BD3">
        <w:rPr>
          <w:rFonts w:ascii="Helvetica" w:hAnsi="Helvetica"/>
        </w:rPr>
        <w:t>Aqdar</w:t>
      </w:r>
      <w:proofErr w:type="spellEnd"/>
      <w:r w:rsidRPr="00E11BD3">
        <w:rPr>
          <w:rFonts w:ascii="Helvetica" w:hAnsi="Helvetica"/>
        </w:rPr>
        <w:t xml:space="preserve"> World Summit)</w:t>
      </w:r>
      <w:proofErr w:type="spellStart"/>
      <w:r w:rsidRPr="00E11BD3">
        <w:rPr>
          <w:rFonts w:ascii="MS Gothic" w:eastAsia="MS Gothic" w:hAnsi="MS Gothic" w:cs="MS Gothic" w:hint="eastAsia"/>
        </w:rPr>
        <w:t>揭幕。</w:t>
      </w:r>
      <w:r w:rsidRPr="00E11BD3">
        <w:rPr>
          <w:rFonts w:ascii="MingLiU" w:eastAsia="MingLiU" w:hAnsi="MingLiU" w:cs="MingLiU" w:hint="eastAsia"/>
        </w:rPr>
        <w:t>这</w:t>
      </w:r>
      <w:r w:rsidRPr="00E11BD3">
        <w:rPr>
          <w:rFonts w:ascii="MS Mincho" w:eastAsia="MS Mincho" w:hAnsi="MS Mincho" w:cs="MS Mincho" w:hint="eastAsia"/>
        </w:rPr>
        <w:t>一国</w:t>
      </w:r>
      <w:r w:rsidRPr="00E11BD3">
        <w:rPr>
          <w:rFonts w:ascii="MingLiU" w:eastAsia="MingLiU" w:hAnsi="MingLiU" w:cs="MingLiU" w:hint="eastAsia"/>
        </w:rPr>
        <w:t>际</w:t>
      </w:r>
      <w:r w:rsidRPr="00E11BD3">
        <w:rPr>
          <w:rFonts w:ascii="MS Mincho" w:eastAsia="MS Mincho" w:hAnsi="MS Mincho" w:cs="MS Mincho" w:hint="eastAsia"/>
        </w:rPr>
        <w:t>性会</w:t>
      </w:r>
      <w:r w:rsidRPr="00E11BD3">
        <w:rPr>
          <w:rFonts w:ascii="MingLiU" w:eastAsia="MingLiU" w:hAnsi="MingLiU" w:cs="MingLiU" w:hint="eastAsia"/>
        </w:rPr>
        <w:t>议</w:t>
      </w:r>
      <w:r w:rsidRPr="00E11BD3">
        <w:rPr>
          <w:rFonts w:ascii="MS Mincho" w:eastAsia="MS Mincho" w:hAnsi="MS Mincho" w:cs="MS Mincho" w:hint="eastAsia"/>
        </w:rPr>
        <w:t>着眼于促</w:t>
      </w:r>
      <w:r w:rsidRPr="00E11BD3">
        <w:rPr>
          <w:rFonts w:ascii="MingLiU" w:eastAsia="MingLiU" w:hAnsi="MingLiU" w:cs="MingLiU" w:hint="eastAsia"/>
        </w:rPr>
        <w:t>进</w:t>
      </w:r>
      <w:r w:rsidRPr="00E11BD3">
        <w:rPr>
          <w:rFonts w:ascii="MS Mincho" w:eastAsia="MS Mincho" w:hAnsi="MS Mincho" w:cs="MS Mincho" w:hint="eastAsia"/>
        </w:rPr>
        <w:t>个人与社会的道德准</w:t>
      </w:r>
      <w:r w:rsidRPr="00E11BD3">
        <w:rPr>
          <w:rFonts w:ascii="MingLiU" w:eastAsia="MingLiU" w:hAnsi="MingLiU" w:cs="MingLiU" w:hint="eastAsia"/>
        </w:rPr>
        <w:t>则</w:t>
      </w:r>
      <w:r w:rsidRPr="00E11BD3">
        <w:rPr>
          <w:rFonts w:ascii="MS Mincho" w:eastAsia="MS Mincho" w:hAnsi="MS Mincho" w:cs="MS Mincho" w:hint="eastAsia"/>
        </w:rPr>
        <w:t>和价</w:t>
      </w:r>
      <w:r w:rsidRPr="00E11BD3">
        <w:rPr>
          <w:rFonts w:ascii="MingLiU" w:eastAsia="MingLiU" w:hAnsi="MingLiU" w:cs="MingLiU" w:hint="eastAsia"/>
        </w:rPr>
        <w:t>值观</w:t>
      </w:r>
      <w:r w:rsidRPr="00E11BD3">
        <w:rPr>
          <w:rFonts w:ascii="MS Mincho" w:eastAsia="MS Mincho" w:hAnsi="MS Mincho" w:cs="MS Mincho" w:hint="eastAsia"/>
        </w:rPr>
        <w:t>，旨在建立可持</w:t>
      </w:r>
      <w:r w:rsidRPr="00E11BD3">
        <w:rPr>
          <w:rFonts w:ascii="MingLiU" w:eastAsia="MingLiU" w:hAnsi="MingLiU" w:cs="MingLiU" w:hint="eastAsia"/>
        </w:rPr>
        <w:t>续发</w:t>
      </w:r>
      <w:r w:rsidRPr="00E11BD3">
        <w:rPr>
          <w:rFonts w:ascii="MS Mincho" w:eastAsia="MS Mincho" w:hAnsi="MS Mincho" w:cs="MS Mincho" w:hint="eastAsia"/>
        </w:rPr>
        <w:t>展的社会，并支持具有建</w:t>
      </w:r>
      <w:r w:rsidRPr="00E11BD3">
        <w:rPr>
          <w:rFonts w:ascii="MingLiU" w:eastAsia="MingLiU" w:hAnsi="MingLiU" w:cs="MingLiU" w:hint="eastAsia"/>
        </w:rPr>
        <w:t>设</w:t>
      </w:r>
      <w:r w:rsidRPr="00E11BD3">
        <w:rPr>
          <w:rFonts w:ascii="MS Mincho" w:eastAsia="MS Mincho" w:hAnsi="MS Mincho" w:cs="MS Mincho" w:hint="eastAsia"/>
        </w:rPr>
        <w:t>性的意</w:t>
      </w:r>
      <w:r w:rsidRPr="00E11BD3">
        <w:rPr>
          <w:rFonts w:ascii="MingLiU" w:eastAsia="MingLiU" w:hAnsi="MingLiU" w:cs="MingLiU" w:hint="eastAsia"/>
        </w:rPr>
        <w:t>识</w:t>
      </w:r>
      <w:r w:rsidRPr="00E11BD3">
        <w:rPr>
          <w:rFonts w:ascii="MS Mincho" w:eastAsia="MS Mincho" w:hAnsi="MS Mincho" w:cs="MS Mincho" w:hint="eastAsia"/>
        </w:rPr>
        <w:t>行</w:t>
      </w:r>
      <w:r w:rsidRPr="00E11BD3">
        <w:rPr>
          <w:rFonts w:ascii="MingLiU" w:eastAsia="MingLiU" w:hAnsi="MingLiU" w:cs="MingLiU" w:hint="eastAsia"/>
        </w:rPr>
        <w:t>动</w:t>
      </w:r>
      <w:proofErr w:type="spellEnd"/>
      <w:r w:rsidRPr="00E11BD3">
        <w:rPr>
          <w:rFonts w:ascii="MS Gothic" w:eastAsia="MS Gothic" w:hAnsi="MS Gothic" w:cs="MS Gothic" w:hint="eastAsia"/>
        </w:rPr>
        <w:t>。</w:t>
      </w:r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E11BD3">
        <w:rPr>
          <w:rFonts w:ascii="MS Gothic" w:eastAsia="MS Gothic" w:hAnsi="MS Gothic" w:cs="MS Gothic" w:hint="eastAsia"/>
        </w:rPr>
        <w:t>此次峰会由</w:t>
      </w:r>
      <w:r w:rsidRPr="00E11BD3">
        <w:rPr>
          <w:rFonts w:ascii="Helvetica" w:hAnsi="Helvetica"/>
        </w:rPr>
        <w:t>Khalifa</w:t>
      </w:r>
      <w:r w:rsidRPr="00E11BD3">
        <w:rPr>
          <w:rFonts w:ascii="MingLiU" w:eastAsia="MingLiU" w:hAnsi="MingLiU" w:cs="MingLiU" w:hint="eastAsia"/>
        </w:rPr>
        <w:t>赋权计划</w:t>
      </w:r>
      <w:r w:rsidRPr="00E11BD3">
        <w:rPr>
          <w:rFonts w:ascii="Helvetica" w:hAnsi="Helvetica" w:cs="Helvetica"/>
        </w:rPr>
        <w:t>“</w:t>
      </w:r>
      <w:r w:rsidRPr="00E11BD3">
        <w:rPr>
          <w:rFonts w:ascii="Helvetica" w:hAnsi="Helvetica"/>
        </w:rPr>
        <w:t>Aqdar”</w:t>
      </w:r>
      <w:r w:rsidRPr="00E11BD3">
        <w:rPr>
          <w:rFonts w:ascii="MS Gothic" w:eastAsia="MS Gothic" w:hAnsi="MS Gothic" w:cs="MS Gothic" w:hint="eastAsia"/>
        </w:rPr>
        <w:t>和</w:t>
      </w:r>
      <w:r w:rsidRPr="00E11BD3">
        <w:rPr>
          <w:rFonts w:ascii="Helvetica" w:hAnsi="Helvetica"/>
        </w:rPr>
        <w:t>INDEX</w:t>
      </w:r>
      <w:proofErr w:type="spellEnd"/>
      <w:r w:rsidRPr="00E11BD3">
        <w:rPr>
          <w:rFonts w:ascii="Helvetica" w:hAnsi="Helvetica"/>
        </w:rPr>
        <w:t xml:space="preserve"> </w:t>
      </w:r>
      <w:proofErr w:type="spellStart"/>
      <w:r w:rsidRPr="00E11BD3">
        <w:rPr>
          <w:rFonts w:ascii="Helvetica" w:hAnsi="Helvetica"/>
        </w:rPr>
        <w:t>Holding</w:t>
      </w:r>
      <w:r w:rsidRPr="00E11BD3">
        <w:rPr>
          <w:rFonts w:ascii="MS Gothic" w:eastAsia="MS Gothic" w:hAnsi="MS Gothic" w:cs="MS Gothic" w:hint="eastAsia"/>
        </w:rPr>
        <w:t>旗下成</w:t>
      </w:r>
      <w:r w:rsidRPr="00E11BD3">
        <w:rPr>
          <w:rFonts w:ascii="MingLiU" w:eastAsia="MingLiU" w:hAnsi="MingLiU" w:cs="MingLiU" w:hint="eastAsia"/>
        </w:rPr>
        <w:t>员</w:t>
      </w:r>
      <w:r w:rsidRPr="00E11BD3">
        <w:rPr>
          <w:rFonts w:ascii="Helvetica" w:hAnsi="Helvetica"/>
        </w:rPr>
        <w:t>Index</w:t>
      </w:r>
      <w:proofErr w:type="spellEnd"/>
      <w:r w:rsidRPr="00E11BD3">
        <w:rPr>
          <w:rFonts w:ascii="Helvetica" w:hAnsi="Helvetica"/>
        </w:rPr>
        <w:t xml:space="preserve"> Conferences and </w:t>
      </w:r>
      <w:proofErr w:type="spellStart"/>
      <w:r w:rsidRPr="00E11BD3">
        <w:rPr>
          <w:rFonts w:ascii="Helvetica" w:hAnsi="Helvetica"/>
        </w:rPr>
        <w:t>Exhibitions</w:t>
      </w:r>
      <w:r w:rsidRPr="00E11BD3">
        <w:rPr>
          <w:rFonts w:ascii="MS Gothic" w:eastAsia="MS Gothic" w:hAnsi="MS Gothic" w:cs="MS Gothic" w:hint="eastAsia"/>
        </w:rPr>
        <w:t>，与</w:t>
      </w:r>
      <w:r w:rsidRPr="00E11BD3">
        <w:rPr>
          <w:rFonts w:ascii="MingLiU" w:eastAsia="MingLiU" w:hAnsi="MingLiU" w:cs="MingLiU" w:hint="eastAsia"/>
        </w:rPr>
        <w:t>联合国</w:t>
      </w:r>
      <w:proofErr w:type="spellEnd"/>
      <w:r w:rsidRPr="00E11BD3">
        <w:rPr>
          <w:rFonts w:ascii="MingLiU" w:eastAsia="MingLiU" w:hAnsi="MingLiU" w:cs="MingLiU" w:hint="eastAsia"/>
        </w:rPr>
        <w:t>、</w:t>
      </w:r>
      <w:r w:rsidRPr="00E11BD3">
        <w:rPr>
          <w:rFonts w:ascii="Helvetica" w:hAnsi="Helvetica"/>
        </w:rPr>
        <w:t xml:space="preserve"> </w:t>
      </w:r>
      <w:proofErr w:type="spellStart"/>
      <w:r w:rsidRPr="00E11BD3">
        <w:rPr>
          <w:rFonts w:ascii="MS Gothic" w:eastAsia="MS Gothic" w:hAnsi="MS Gothic" w:cs="MS Gothic" w:hint="eastAsia"/>
        </w:rPr>
        <w:t>阿</w:t>
      </w:r>
      <w:r w:rsidRPr="00E11BD3">
        <w:rPr>
          <w:rFonts w:ascii="MingLiU" w:eastAsia="MingLiU" w:hAnsi="MingLiU" w:cs="MingLiU" w:hint="eastAsia"/>
        </w:rPr>
        <w:t>联酋国家档案馆、阿联酋教育部，以及众多当地机构与实体合作组织举办</w:t>
      </w:r>
      <w:proofErr w:type="spellEnd"/>
      <w:r w:rsidRPr="00E11BD3">
        <w:rPr>
          <w:rFonts w:ascii="MS Gothic" w:eastAsia="MS Gothic" w:hAnsi="MS Gothic" w:cs="MS Gothic" w:hint="eastAsia"/>
        </w:rPr>
        <w:t>。</w:t>
      </w:r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E11BD3">
        <w:rPr>
          <w:rFonts w:ascii="MS Gothic" w:eastAsia="MS Gothic" w:hAnsi="MS Gothic" w:cs="MS Gothic" w:hint="eastAsia"/>
        </w:rPr>
        <w:t>阿</w:t>
      </w:r>
      <w:r w:rsidRPr="00E11BD3">
        <w:rPr>
          <w:rFonts w:ascii="MingLiU" w:eastAsia="MingLiU" w:hAnsi="MingLiU" w:cs="MingLiU" w:hint="eastAsia"/>
        </w:rPr>
        <w:t>联酋联邦国民议会议长</w:t>
      </w:r>
      <w:r w:rsidRPr="00E11BD3">
        <w:rPr>
          <w:rFonts w:ascii="Helvetica" w:hAnsi="Helvetica"/>
        </w:rPr>
        <w:t>Amal</w:t>
      </w:r>
      <w:proofErr w:type="spellEnd"/>
      <w:r w:rsidRPr="00E11BD3">
        <w:rPr>
          <w:rFonts w:ascii="Helvetica" w:hAnsi="Helvetica"/>
        </w:rPr>
        <w:t xml:space="preserve"> Al </w:t>
      </w:r>
      <w:proofErr w:type="spellStart"/>
      <w:r w:rsidRPr="00E11BD3">
        <w:rPr>
          <w:rFonts w:ascii="Helvetica" w:hAnsi="Helvetica"/>
        </w:rPr>
        <w:t>Qubaisi</w:t>
      </w:r>
      <w:r w:rsidRPr="00E11BD3">
        <w:rPr>
          <w:rFonts w:ascii="MS Gothic" w:eastAsia="MS Gothic" w:hAnsi="MS Gothic" w:cs="MS Gothic" w:hint="eastAsia"/>
        </w:rPr>
        <w:t>博士</w:t>
      </w:r>
      <w:r w:rsidRPr="00E11BD3">
        <w:rPr>
          <w:rFonts w:ascii="MingLiU" w:eastAsia="MingLiU" w:hAnsi="MingLiU" w:cs="MingLiU" w:hint="eastAsia"/>
        </w:rPr>
        <w:t>阁下；内阁成员、宽容部长</w:t>
      </w:r>
      <w:r w:rsidRPr="00E11BD3">
        <w:rPr>
          <w:rFonts w:ascii="Helvetica" w:hAnsi="Helvetica"/>
        </w:rPr>
        <w:t>Sheikh</w:t>
      </w:r>
      <w:proofErr w:type="spellEnd"/>
      <w:r w:rsidRPr="00E11BD3">
        <w:rPr>
          <w:rFonts w:ascii="Helvetica" w:hAnsi="Helvetica"/>
        </w:rPr>
        <w:t xml:space="preserve"> </w:t>
      </w:r>
      <w:proofErr w:type="spellStart"/>
      <w:r w:rsidRPr="00E11BD3">
        <w:rPr>
          <w:rFonts w:ascii="Helvetica" w:hAnsi="Helvetica"/>
        </w:rPr>
        <w:t>Nahyan</w:t>
      </w:r>
      <w:proofErr w:type="spellEnd"/>
      <w:r w:rsidRPr="00E11BD3">
        <w:rPr>
          <w:rFonts w:ascii="Helvetica" w:hAnsi="Helvetica"/>
        </w:rPr>
        <w:t xml:space="preserve"> bin Mubarak Al </w:t>
      </w:r>
      <w:proofErr w:type="spellStart"/>
      <w:r w:rsidRPr="00E11BD3">
        <w:rPr>
          <w:rFonts w:ascii="Helvetica" w:hAnsi="Helvetica"/>
        </w:rPr>
        <w:t>Nahyan</w:t>
      </w:r>
      <w:r w:rsidRPr="00E11BD3">
        <w:rPr>
          <w:rFonts w:ascii="MS Gothic" w:eastAsia="MS Gothic" w:hAnsi="MS Gothic" w:cs="MS Gothic" w:hint="eastAsia"/>
        </w:rPr>
        <w:t>殿下；教育部</w:t>
      </w:r>
      <w:r w:rsidRPr="00E11BD3">
        <w:rPr>
          <w:rFonts w:ascii="MingLiU" w:eastAsia="MingLiU" w:hAnsi="MingLiU" w:cs="MingLiU" w:hint="eastAsia"/>
        </w:rPr>
        <w:t>长</w:t>
      </w:r>
      <w:r w:rsidRPr="00E11BD3">
        <w:rPr>
          <w:rFonts w:ascii="Helvetica" w:hAnsi="Helvetica"/>
        </w:rPr>
        <w:t>Hussain</w:t>
      </w:r>
      <w:proofErr w:type="spellEnd"/>
      <w:r w:rsidRPr="00E11BD3">
        <w:rPr>
          <w:rFonts w:ascii="Helvetica" w:hAnsi="Helvetica"/>
        </w:rPr>
        <w:t xml:space="preserve"> bin Ibrahim Al </w:t>
      </w:r>
      <w:proofErr w:type="spellStart"/>
      <w:r w:rsidRPr="00E11BD3">
        <w:rPr>
          <w:rFonts w:ascii="Helvetica" w:hAnsi="Helvetica"/>
        </w:rPr>
        <w:t>Hammadi</w:t>
      </w:r>
      <w:r w:rsidRPr="00E11BD3">
        <w:rPr>
          <w:rFonts w:ascii="MingLiU" w:eastAsia="MingLiU" w:hAnsi="MingLiU" w:cs="MingLiU" w:hint="eastAsia"/>
        </w:rPr>
        <w:t>阁下；以及众多高层嘉宾出席开幕仪式</w:t>
      </w:r>
      <w:proofErr w:type="spellEnd"/>
      <w:r w:rsidRPr="00E11BD3">
        <w:rPr>
          <w:rFonts w:ascii="MS Gothic" w:eastAsia="MS Gothic" w:hAnsi="MS Gothic" w:cs="MS Gothic" w:hint="eastAsia"/>
        </w:rPr>
        <w:t>。</w:t>
      </w:r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E11BD3">
        <w:rPr>
          <w:rFonts w:ascii="MS Gothic" w:eastAsia="MS Gothic" w:hAnsi="MS Gothic" w:cs="MS Gothic" w:hint="eastAsia"/>
        </w:rPr>
        <w:t>此次峰会</w:t>
      </w:r>
      <w:r w:rsidRPr="00E11BD3">
        <w:rPr>
          <w:rFonts w:ascii="MingLiU" w:eastAsia="MingLiU" w:hAnsi="MingLiU" w:cs="MingLiU" w:hint="eastAsia"/>
        </w:rPr>
        <w:t>设有一个展览，来自阿联酋各部、实体与国家机构，连同多</w:t>
      </w:r>
      <w:r w:rsidRPr="00E11BD3">
        <w:rPr>
          <w:rFonts w:ascii="MS Gothic" w:eastAsia="MS Gothic" w:hAnsi="MS Gothic" w:cs="MS Gothic" w:hint="eastAsia"/>
        </w:rPr>
        <w:t>所阿</w:t>
      </w:r>
      <w:r w:rsidRPr="00E11BD3">
        <w:rPr>
          <w:rFonts w:ascii="MingLiU" w:eastAsia="MingLiU" w:hAnsi="MingLiU" w:cs="MingLiU" w:hint="eastAsia"/>
        </w:rPr>
        <w:t>联酋大学、教育与学术机构和国际机构，以及</w:t>
      </w:r>
      <w:r w:rsidRPr="00E11BD3">
        <w:rPr>
          <w:rFonts w:ascii="Helvetica" w:hAnsi="Helvetica"/>
        </w:rPr>
        <w:t>50</w:t>
      </w:r>
      <w:r w:rsidRPr="00E11BD3">
        <w:rPr>
          <w:rFonts w:ascii="MS Gothic" w:eastAsia="MS Gothic" w:hAnsi="MS Gothic" w:cs="MS Gothic" w:hint="eastAsia"/>
        </w:rPr>
        <w:t>多家参展商的展品在展</w:t>
      </w:r>
      <w:r w:rsidRPr="00E11BD3">
        <w:rPr>
          <w:rFonts w:ascii="MingLiU" w:eastAsia="MingLiU" w:hAnsi="MingLiU" w:cs="MingLiU" w:hint="eastAsia"/>
        </w:rPr>
        <w:t>览上展出</w:t>
      </w:r>
      <w:r w:rsidRPr="00E11BD3">
        <w:rPr>
          <w:rFonts w:ascii="MS Gothic" w:eastAsia="MS Gothic" w:hAnsi="MS Gothic" w:cs="MS Gothic" w:hint="eastAsia"/>
        </w:rPr>
        <w:t>。</w:t>
      </w:r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E11BD3">
        <w:rPr>
          <w:rFonts w:ascii="MS Gothic" w:eastAsia="MS Gothic" w:hAnsi="MS Gothic" w:cs="MS Gothic" w:hint="eastAsia"/>
        </w:rPr>
        <w:t>此次峰会是一个建</w:t>
      </w:r>
      <w:r w:rsidRPr="00E11BD3">
        <w:rPr>
          <w:rFonts w:ascii="MingLiU" w:eastAsia="MingLiU" w:hAnsi="MingLiU" w:cs="MingLiU" w:hint="eastAsia"/>
        </w:rPr>
        <w:t>设性的对话平台，包含多个青年座谈、科学会议、小组讨论和专业研讨会，由来自该地区和世界各地的知名演说家及专家主持</w:t>
      </w:r>
      <w:r w:rsidRPr="00E11BD3">
        <w:rPr>
          <w:rFonts w:ascii="MS Gothic" w:eastAsia="MS Gothic" w:hAnsi="MS Gothic" w:cs="MS Gothic" w:hint="eastAsia"/>
        </w:rPr>
        <w:t>。</w:t>
      </w:r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E11BD3">
        <w:rPr>
          <w:rFonts w:ascii="MS Gothic" w:eastAsia="MS Gothic" w:hAnsi="MS Gothic" w:cs="MS Gothic" w:hint="eastAsia"/>
        </w:rPr>
        <w:t>峰会包含七大主要分会，着重探</w:t>
      </w:r>
      <w:r w:rsidRPr="00E11BD3">
        <w:rPr>
          <w:rFonts w:ascii="MingLiU" w:eastAsia="MingLiU" w:hAnsi="MingLiU" w:cs="MingLiU" w:hint="eastAsia"/>
        </w:rPr>
        <w:t>讨以下议题：</w:t>
      </w:r>
      <w:r w:rsidRPr="00E11BD3">
        <w:rPr>
          <w:rFonts w:ascii="Helvetica" w:hAnsi="Helvetica"/>
        </w:rPr>
        <w:t>Sheikh</w:t>
      </w:r>
      <w:proofErr w:type="spellEnd"/>
      <w:r w:rsidRPr="00E11BD3">
        <w:rPr>
          <w:rFonts w:ascii="Helvetica" w:hAnsi="Helvetica"/>
        </w:rPr>
        <w:t xml:space="preserve"> Zayed</w:t>
      </w:r>
      <w:r w:rsidRPr="00E11BD3">
        <w:rPr>
          <w:rFonts w:ascii="MS Gothic" w:eastAsia="MS Gothic" w:hAnsi="MS Gothic" w:cs="MS Gothic" w:hint="eastAsia"/>
        </w:rPr>
        <w:t>人民</w:t>
      </w:r>
      <w:r w:rsidRPr="00E11BD3">
        <w:rPr>
          <w:rFonts w:ascii="MingLiU" w:eastAsia="MingLiU" w:hAnsi="MingLiU" w:cs="MingLiU" w:hint="eastAsia"/>
        </w:rPr>
        <w:t>赋权战略；人类发展与经济增长；性别平等，打造更美好的社会；可持续性教育促国家繁荣；可持续发展目标与成功合作伙伴关系；智能基础设施建设，促进国家可持续发展；以及在正义、和平的基础上建设国家</w:t>
      </w:r>
      <w:r w:rsidRPr="00E11BD3">
        <w:rPr>
          <w:rFonts w:ascii="MS Gothic" w:eastAsia="MS Gothic" w:hAnsi="MS Gothic" w:cs="MS Gothic" w:hint="eastAsia"/>
        </w:rPr>
        <w:t>。</w:t>
      </w:r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E11BD3">
        <w:rPr>
          <w:rFonts w:ascii="MS Gothic" w:eastAsia="MS Gothic" w:hAnsi="MS Gothic" w:cs="MS Gothic" w:hint="eastAsia"/>
        </w:rPr>
        <w:t>除了来自阿</w:t>
      </w:r>
      <w:r w:rsidRPr="00E11BD3">
        <w:rPr>
          <w:rFonts w:ascii="MingLiU" w:eastAsia="MingLiU" w:hAnsi="MingLiU" w:cs="MingLiU" w:hint="eastAsia"/>
        </w:rPr>
        <w:t>联酋、美国、中国、印度、俄罗斯、科</w:t>
      </w:r>
      <w:r w:rsidRPr="00E11BD3">
        <w:rPr>
          <w:rFonts w:ascii="MS Gothic" w:eastAsia="MS Gothic" w:hAnsi="MS Gothic" w:cs="MS Gothic" w:hint="eastAsia"/>
        </w:rPr>
        <w:t>威特、德国、新加坡、</w:t>
      </w:r>
      <w:r w:rsidRPr="00E11BD3">
        <w:rPr>
          <w:rFonts w:ascii="MingLiU" w:eastAsia="MingLiU" w:hAnsi="MingLiU" w:cs="MingLiU" w:hint="eastAsia"/>
        </w:rPr>
        <w:t>约旦和埃及等众多国家的</w:t>
      </w:r>
      <w:r w:rsidRPr="00E11BD3">
        <w:rPr>
          <w:rFonts w:ascii="Helvetica" w:hAnsi="Helvetica"/>
        </w:rPr>
        <w:t>38</w:t>
      </w:r>
      <w:r w:rsidRPr="00E11BD3">
        <w:rPr>
          <w:rFonts w:ascii="MS Gothic" w:eastAsia="MS Gothic" w:hAnsi="MS Gothic" w:cs="MS Gothic" w:hint="eastAsia"/>
        </w:rPr>
        <w:t>位演</w:t>
      </w:r>
      <w:r w:rsidRPr="00E11BD3">
        <w:rPr>
          <w:rFonts w:ascii="MingLiU" w:eastAsia="MingLiU" w:hAnsi="MingLiU" w:cs="MingLiU" w:hint="eastAsia"/>
        </w:rPr>
        <w:t>讲嘉宾外，此次峰会的议程还涵盖</w:t>
      </w:r>
      <w:r w:rsidRPr="00E11BD3">
        <w:rPr>
          <w:rFonts w:ascii="Helvetica" w:hAnsi="Helvetica"/>
        </w:rPr>
        <w:t>38</w:t>
      </w:r>
      <w:r w:rsidRPr="00E11BD3">
        <w:rPr>
          <w:rFonts w:ascii="MS Gothic" w:eastAsia="MS Gothic" w:hAnsi="MS Gothic" w:cs="MS Gothic" w:hint="eastAsia"/>
        </w:rPr>
        <w:t>篇</w:t>
      </w:r>
      <w:r w:rsidRPr="00E11BD3">
        <w:rPr>
          <w:rFonts w:ascii="MingLiU" w:eastAsia="MingLiU" w:hAnsi="MingLiU" w:cs="MingLiU" w:hint="eastAsia"/>
        </w:rPr>
        <w:t>论文、</w:t>
      </w:r>
      <w:r w:rsidRPr="00E11BD3">
        <w:rPr>
          <w:rFonts w:ascii="Helvetica" w:hAnsi="Helvetica"/>
        </w:rPr>
        <w:t>4</w:t>
      </w:r>
      <w:r w:rsidRPr="00E11BD3">
        <w:rPr>
          <w:rFonts w:ascii="MingLiU" w:eastAsia="MingLiU" w:hAnsi="MingLiU" w:cs="MingLiU" w:hint="eastAsia"/>
        </w:rPr>
        <w:t>项青年座谈。峰会还设有</w:t>
      </w:r>
      <w:r w:rsidRPr="00E11BD3">
        <w:rPr>
          <w:rFonts w:ascii="Helvetica" w:hAnsi="Helvetica"/>
        </w:rPr>
        <w:t>18</w:t>
      </w:r>
      <w:r w:rsidRPr="00E11BD3">
        <w:rPr>
          <w:rFonts w:ascii="MingLiU" w:eastAsia="MingLiU" w:hAnsi="MingLiU" w:cs="MingLiU" w:hint="eastAsia"/>
        </w:rPr>
        <w:t>场研讨会探讨重要议题。尤为值得一提的是，青年座谈将由阿联酋内政部青年委员会组织</w:t>
      </w:r>
      <w:r w:rsidRPr="00E11BD3">
        <w:rPr>
          <w:rFonts w:ascii="MS Gothic" w:eastAsia="MS Gothic" w:hAnsi="MS Gothic" w:cs="MS Gothic" w:hint="eastAsia"/>
        </w:rPr>
        <w:t>。</w:t>
      </w:r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E11BD3">
        <w:rPr>
          <w:rFonts w:ascii="MS Gothic" w:eastAsia="MS Gothic" w:hAnsi="MS Gothic" w:cs="MS Gothic" w:hint="eastAsia"/>
        </w:rPr>
        <w:t>有关此次峰会的更多信息，</w:t>
      </w:r>
      <w:r w:rsidRPr="00E11BD3">
        <w:rPr>
          <w:rFonts w:ascii="MingLiU" w:eastAsia="MingLiU" w:hAnsi="MingLiU" w:cs="MingLiU" w:hint="eastAsia"/>
        </w:rPr>
        <w:t>请访问</w:t>
      </w:r>
      <w:r w:rsidRPr="00E11BD3">
        <w:rPr>
          <w:rFonts w:ascii="MS Gothic" w:eastAsia="MS Gothic" w:hAnsi="MS Gothic" w:cs="MS Gothic" w:hint="eastAsia"/>
        </w:rPr>
        <w:t>：</w:t>
      </w:r>
      <w:hyperlink r:id="rId8" w:tgtFrame="_blank" w:history="1">
        <w:r w:rsidRPr="00E11BD3">
          <w:rPr>
            <w:rStyle w:val="Hyperlink"/>
            <w:rFonts w:ascii="Helvetica" w:hAnsi="Helvetica"/>
            <w:color w:val="auto"/>
          </w:rPr>
          <w:t>https</w:t>
        </w:r>
        <w:proofErr w:type="spellEnd"/>
        <w:r w:rsidRPr="00E11BD3">
          <w:rPr>
            <w:rStyle w:val="Hyperlink"/>
            <w:rFonts w:ascii="Helvetica" w:hAnsi="Helvetica"/>
            <w:color w:val="auto"/>
          </w:rPr>
          <w:t>://aqdarworld.com/</w:t>
        </w:r>
      </w:hyperlink>
      <w:r w:rsidRPr="00E11BD3">
        <w:rPr>
          <w:rFonts w:ascii="MS Gothic" w:eastAsia="MS Gothic" w:hAnsi="MS Gothic" w:cs="MS Gothic" w:hint="eastAsia"/>
        </w:rPr>
        <w:t>、</w:t>
      </w:r>
      <w:proofErr w:type="spellStart"/>
      <w:r w:rsidRPr="00E11BD3">
        <w:rPr>
          <w:rFonts w:ascii="Helvetica" w:hAnsi="Helvetica"/>
        </w:rPr>
        <w:fldChar w:fldCharType="begin"/>
      </w:r>
      <w:r w:rsidRPr="00E11BD3">
        <w:rPr>
          <w:rFonts w:ascii="Helvetica" w:hAnsi="Helvetica"/>
        </w:rPr>
        <w:instrText xml:space="preserve"> HYPERLINK "http://cts.businesswire.com/ct/CT?id=smartlink&amp;url=https%3A%2F%2Fcts.businesswire.com%2Fct%2FCT%3Fid%3Dsmartlink%26url%3Dhttps%253A%252F%252Ftwitter.com%252FAqdarWS%26esheet%3D51904744%26newsitemid%3D20181126005733%26lan%3Den-US%26anchor%3DTwitter%26index%3D3%26md5%3De06dbe6e7a86326ee0390990ed3bd56d&amp;esheet=51904744&amp;newsitemid=20181127005532&amp;lan=zh-CN&amp;anchor=Twitter&amp;index=3&amp;md5=0859d87b77954c3f8db59312bec5f259" \t "_blank" </w:instrText>
      </w:r>
      <w:r w:rsidRPr="00E11BD3">
        <w:rPr>
          <w:rFonts w:ascii="Helvetica" w:hAnsi="Helvetica"/>
        </w:rPr>
        <w:fldChar w:fldCharType="separate"/>
      </w:r>
      <w:r w:rsidRPr="00E11BD3">
        <w:rPr>
          <w:rStyle w:val="Hyperlink"/>
          <w:rFonts w:ascii="Helvetica" w:hAnsi="Helvetica"/>
          <w:color w:val="auto"/>
        </w:rPr>
        <w:t>Twitter</w:t>
      </w:r>
      <w:r w:rsidRPr="00E11BD3">
        <w:rPr>
          <w:rFonts w:ascii="Helvetica" w:hAnsi="Helvetica"/>
        </w:rPr>
        <w:fldChar w:fldCharType="end"/>
      </w:r>
      <w:r w:rsidRPr="00E11BD3">
        <w:rPr>
          <w:rFonts w:ascii="MS Gothic" w:eastAsia="MS Gothic" w:hAnsi="MS Gothic" w:cs="MS Gothic" w:hint="eastAsia"/>
        </w:rPr>
        <w:t>、</w:t>
      </w:r>
      <w:hyperlink r:id="rId9" w:tgtFrame="_blank" w:history="1">
        <w:r w:rsidRPr="00E11BD3">
          <w:rPr>
            <w:rStyle w:val="Hyperlink"/>
            <w:rFonts w:ascii="Helvetica" w:hAnsi="Helvetica"/>
            <w:color w:val="auto"/>
          </w:rPr>
          <w:t>Instagram</w:t>
        </w:r>
        <w:proofErr w:type="spellEnd"/>
      </w:hyperlink>
      <w:r w:rsidRPr="00E11BD3">
        <w:rPr>
          <w:rFonts w:ascii="MS Gothic" w:eastAsia="MS Gothic" w:hAnsi="MS Gothic" w:cs="MS Gothic" w:hint="eastAsia"/>
        </w:rPr>
        <w:t>。</w:t>
      </w:r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E11BD3">
        <w:rPr>
          <w:rFonts w:ascii="Helvetica" w:hAnsi="Helvetica"/>
          <w:b/>
          <w:bCs/>
        </w:rPr>
        <w:t>*</w:t>
      </w:r>
      <w:proofErr w:type="spellStart"/>
      <w:r w:rsidRPr="00E11BD3">
        <w:rPr>
          <w:rFonts w:ascii="MS Gothic" w:eastAsia="MS Gothic" w:hAnsi="MS Gothic" w:cs="MS Gothic" w:hint="eastAsia"/>
          <w:b/>
          <w:bCs/>
        </w:rPr>
        <w:t>来源：</w:t>
      </w:r>
      <w:hyperlink r:id="rId10" w:tgtFrame="_blank" w:history="1">
        <w:r w:rsidRPr="00E11BD3">
          <w:rPr>
            <w:rStyle w:val="Hyperlink"/>
            <w:rFonts w:ascii="Helvetica" w:hAnsi="Helvetica"/>
            <w:b/>
            <w:bCs/>
            <w:color w:val="auto"/>
          </w:rPr>
          <w:t>AETOSWire</w:t>
        </w:r>
        <w:proofErr w:type="spellEnd"/>
      </w:hyperlink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E11BD3">
        <w:rPr>
          <w:rFonts w:ascii="MS Gothic" w:eastAsia="MS Gothic" w:hAnsi="MS Gothic" w:cs="MS Gothic" w:hint="eastAsia"/>
        </w:rPr>
        <w:t>免</w:t>
      </w:r>
      <w:r w:rsidRPr="00E11BD3">
        <w:rPr>
          <w:rFonts w:ascii="MingLiU" w:eastAsia="MingLiU" w:hAnsi="MingLiU" w:cs="MingLiU" w:hint="eastAsia"/>
        </w:rPr>
        <w:t>责声明：本公告之原文版本乃官方授权版本。译文仅供方便了解之用，烦请参照原文，原文版本乃唯一具法律效力之版本</w:t>
      </w:r>
      <w:proofErr w:type="spellEnd"/>
      <w:r w:rsidRPr="00E11BD3">
        <w:rPr>
          <w:rFonts w:ascii="MS Gothic" w:eastAsia="MS Gothic" w:hAnsi="MS Gothic" w:cs="MS Gothic" w:hint="eastAsia"/>
        </w:rPr>
        <w:t>。</w:t>
      </w:r>
    </w:p>
    <w:p w:rsidR="00E11BD3" w:rsidRPr="00E11BD3" w:rsidRDefault="00E11BD3" w:rsidP="00E11BD3">
      <w:pPr>
        <w:pStyle w:val="Heading2"/>
        <w:shd w:val="clear" w:color="auto" w:fill="FEFEFE"/>
        <w:spacing w:before="0" w:beforeAutospacing="0" w:after="0" w:afterAutospacing="0" w:line="280" w:lineRule="atLeast"/>
        <w:rPr>
          <w:rFonts w:ascii="Helvetica" w:hAnsi="Helvetica"/>
          <w:b w:val="0"/>
          <w:bCs w:val="0"/>
          <w:sz w:val="31"/>
          <w:szCs w:val="31"/>
        </w:rPr>
      </w:pPr>
      <w:r w:rsidRPr="00E11BD3">
        <w:rPr>
          <w:rFonts w:ascii="Helvetica" w:hAnsi="Helvetica"/>
          <w:b w:val="0"/>
          <w:bCs w:val="0"/>
          <w:sz w:val="31"/>
          <w:szCs w:val="31"/>
        </w:rPr>
        <w:t>Contacts</w:t>
      </w:r>
    </w:p>
    <w:p w:rsidR="00E11BD3" w:rsidRPr="00E11BD3" w:rsidRDefault="00E11BD3" w:rsidP="00E11BD3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E11BD3">
        <w:rPr>
          <w:rFonts w:ascii="MingLiU" w:eastAsia="MingLiU" w:hAnsi="MingLiU" w:cs="MingLiU" w:hint="eastAsia"/>
          <w:b/>
          <w:bCs/>
        </w:rPr>
        <w:lastRenderedPageBreak/>
        <w:t>联系方式</w:t>
      </w:r>
      <w:proofErr w:type="spellEnd"/>
      <w:r w:rsidRPr="00E11BD3">
        <w:rPr>
          <w:rFonts w:ascii="MingLiU" w:eastAsia="MingLiU" w:hAnsi="MingLiU" w:cs="MingLiU" w:hint="eastAsia"/>
          <w:b/>
          <w:bCs/>
        </w:rPr>
        <w:t>：</w:t>
      </w:r>
      <w:r w:rsidRPr="00E11BD3">
        <w:rPr>
          <w:rFonts w:ascii="Helvetica" w:hAnsi="Helvetica"/>
        </w:rPr>
        <w:br/>
      </w:r>
      <w:proofErr w:type="spellStart"/>
      <w:r w:rsidRPr="00E11BD3">
        <w:rPr>
          <w:rFonts w:ascii="MS Gothic" w:eastAsia="MS Gothic" w:hAnsi="MS Gothic" w:cs="MS Gothic" w:hint="eastAsia"/>
          <w:b/>
          <w:bCs/>
        </w:rPr>
        <w:t>阿</w:t>
      </w:r>
      <w:r w:rsidRPr="00E11BD3">
        <w:rPr>
          <w:rFonts w:ascii="MingLiU" w:eastAsia="MingLiU" w:hAnsi="MingLiU" w:cs="MingLiU" w:hint="eastAsia"/>
          <w:b/>
          <w:bCs/>
        </w:rPr>
        <w:t>联酋内政部总秘书处</w:t>
      </w:r>
      <w:proofErr w:type="spellEnd"/>
      <w:r w:rsidRPr="00E11BD3">
        <w:rPr>
          <w:rFonts w:ascii="Helvetica" w:hAnsi="Helvetica"/>
        </w:rPr>
        <w:br/>
      </w:r>
      <w:proofErr w:type="spellStart"/>
      <w:r w:rsidRPr="00E11BD3">
        <w:rPr>
          <w:rFonts w:ascii="MS Gothic" w:eastAsia="MS Gothic" w:hAnsi="MS Gothic" w:cs="MS Gothic" w:hint="eastAsia"/>
          <w:b/>
          <w:bCs/>
        </w:rPr>
        <w:t>安全媒体部</w:t>
      </w:r>
      <w:proofErr w:type="spellEnd"/>
      <w:r w:rsidRPr="00E11BD3">
        <w:rPr>
          <w:rFonts w:ascii="Helvetica" w:hAnsi="Helvetica"/>
        </w:rPr>
        <w:br/>
      </w:r>
      <w:proofErr w:type="spellStart"/>
      <w:r w:rsidRPr="00E11BD3">
        <w:rPr>
          <w:rFonts w:ascii="Helvetica" w:hAnsi="Helvetica"/>
          <w:b/>
          <w:bCs/>
        </w:rPr>
        <w:t>Raed</w:t>
      </w:r>
      <w:proofErr w:type="spellEnd"/>
      <w:r w:rsidRPr="00E11BD3">
        <w:rPr>
          <w:rFonts w:ascii="Helvetica" w:hAnsi="Helvetica"/>
          <w:b/>
          <w:bCs/>
        </w:rPr>
        <w:t xml:space="preserve"> Al </w:t>
      </w:r>
      <w:proofErr w:type="spellStart"/>
      <w:r w:rsidRPr="00E11BD3">
        <w:rPr>
          <w:rFonts w:ascii="Helvetica" w:hAnsi="Helvetica"/>
          <w:b/>
          <w:bCs/>
        </w:rPr>
        <w:t>Ajlouni</w:t>
      </w:r>
      <w:proofErr w:type="spellEnd"/>
      <w:r w:rsidRPr="00E11BD3">
        <w:rPr>
          <w:rFonts w:ascii="MS Gothic" w:eastAsia="MS Gothic" w:hAnsi="MS Gothic" w:cs="MS Gothic" w:hint="eastAsia"/>
          <w:b/>
          <w:bCs/>
        </w:rPr>
        <w:t>，</w:t>
      </w:r>
      <w:r w:rsidRPr="00E11BD3">
        <w:rPr>
          <w:rFonts w:ascii="Helvetica" w:hAnsi="Helvetica"/>
        </w:rPr>
        <w:t>+971504702790</w:t>
      </w:r>
      <w:r w:rsidRPr="00E11BD3">
        <w:rPr>
          <w:rFonts w:ascii="Helvetica" w:hAnsi="Helvetica"/>
        </w:rPr>
        <w:br/>
      </w:r>
      <w:r w:rsidRPr="00E11BD3">
        <w:rPr>
          <w:rFonts w:ascii="MS Gothic" w:eastAsia="MS Gothic" w:hAnsi="MS Gothic" w:cs="MS Gothic" w:hint="eastAsia"/>
        </w:rPr>
        <w:t>或</w:t>
      </w:r>
      <w:r w:rsidRPr="00E11BD3">
        <w:rPr>
          <w:rFonts w:ascii="Helvetica" w:hAnsi="Helvetica"/>
        </w:rPr>
        <w:br/>
      </w:r>
      <w:r w:rsidRPr="00E11BD3">
        <w:rPr>
          <w:rFonts w:ascii="Helvetica" w:hAnsi="Helvetica"/>
          <w:b/>
          <w:bCs/>
        </w:rPr>
        <w:t>Amanda Ayass</w:t>
      </w:r>
      <w:r w:rsidRPr="00E11BD3">
        <w:rPr>
          <w:rFonts w:ascii="MS Gothic" w:eastAsia="MS Gothic" w:hAnsi="MS Gothic" w:cs="MS Gothic" w:hint="eastAsia"/>
        </w:rPr>
        <w:t>，</w:t>
      </w:r>
      <w:r w:rsidRPr="00E11BD3">
        <w:rPr>
          <w:rFonts w:ascii="Helvetica" w:hAnsi="Helvetica"/>
        </w:rPr>
        <w:t>+971567225338</w:t>
      </w:r>
      <w:r w:rsidRPr="00E11BD3">
        <w:rPr>
          <w:rFonts w:ascii="Helvetica" w:hAnsi="Helvetica"/>
        </w:rPr>
        <w:br/>
      </w:r>
      <w:hyperlink r:id="rId11" w:tgtFrame="_blank" w:history="1">
        <w:r w:rsidRPr="00E11BD3">
          <w:rPr>
            <w:rStyle w:val="Hyperlink"/>
            <w:rFonts w:ascii="Helvetica" w:hAnsi="Helvetica"/>
            <w:color w:val="auto"/>
          </w:rPr>
          <w:t>press@securitymedia.ae</w:t>
        </w:r>
      </w:hyperlink>
      <w:r w:rsidRPr="00E11BD3">
        <w:rPr>
          <w:rFonts w:ascii="Helvetica" w:hAnsi="Helvetica"/>
        </w:rPr>
        <w:br/>
      </w:r>
      <w:proofErr w:type="spellStart"/>
      <w:r w:rsidRPr="00E11BD3">
        <w:rPr>
          <w:rFonts w:ascii="MingLiU" w:eastAsia="MingLiU" w:hAnsi="MingLiU" w:cs="MingLiU" w:hint="eastAsia"/>
        </w:rPr>
        <w:t>请通过以下方式关注我们</w:t>
      </w:r>
      <w:r w:rsidRPr="00E11BD3">
        <w:rPr>
          <w:rFonts w:ascii="MS Gothic" w:eastAsia="MS Gothic" w:hAnsi="MS Gothic" w:cs="MS Gothic" w:hint="eastAsia"/>
        </w:rPr>
        <w:t>：</w:t>
      </w:r>
      <w:hyperlink r:id="rId12" w:tgtFrame="_blank" w:history="1">
        <w:r w:rsidRPr="00E11BD3">
          <w:rPr>
            <w:rStyle w:val="Hyperlink"/>
            <w:rFonts w:ascii="Helvetica" w:hAnsi="Helvetica"/>
            <w:color w:val="auto"/>
          </w:rPr>
          <w:t>Twitter</w:t>
        </w:r>
        <w:proofErr w:type="spellEnd"/>
      </w:hyperlink>
      <w:r w:rsidRPr="00E11BD3">
        <w:rPr>
          <w:rFonts w:ascii="Helvetica" w:hAnsi="Helvetica"/>
        </w:rPr>
        <w:t> | </w:t>
      </w:r>
      <w:hyperlink r:id="rId13" w:tgtFrame="_blank" w:history="1">
        <w:r w:rsidRPr="00E11BD3">
          <w:rPr>
            <w:rStyle w:val="Hyperlink"/>
            <w:rFonts w:ascii="Helvetica" w:hAnsi="Helvetica"/>
            <w:color w:val="auto"/>
          </w:rPr>
          <w:t>Facebook</w:t>
        </w:r>
      </w:hyperlink>
      <w:r w:rsidRPr="00E11BD3">
        <w:rPr>
          <w:rFonts w:ascii="Helvetica" w:hAnsi="Helvetica"/>
        </w:rPr>
        <w:t> | </w:t>
      </w:r>
      <w:hyperlink r:id="rId14" w:tgtFrame="_blank" w:history="1">
        <w:r w:rsidRPr="00E11BD3">
          <w:rPr>
            <w:rStyle w:val="Hyperlink"/>
            <w:rFonts w:ascii="Helvetica" w:hAnsi="Helvetica"/>
            <w:color w:val="auto"/>
          </w:rPr>
          <w:t>YouTube</w:t>
        </w:r>
      </w:hyperlink>
      <w:r w:rsidRPr="00E11BD3">
        <w:rPr>
          <w:rFonts w:ascii="Helvetica" w:hAnsi="Helvetica"/>
        </w:rPr>
        <w:t> | </w:t>
      </w:r>
      <w:hyperlink r:id="rId15" w:tgtFrame="_blank" w:history="1">
        <w:r w:rsidRPr="00E11BD3">
          <w:rPr>
            <w:rStyle w:val="Hyperlink"/>
            <w:rFonts w:ascii="Helvetica" w:hAnsi="Helvetica"/>
            <w:color w:val="auto"/>
          </w:rPr>
          <w:t>Instagram</w:t>
        </w:r>
      </w:hyperlink>
      <w:r w:rsidRPr="00E11BD3">
        <w:rPr>
          <w:rFonts w:ascii="Helvetica" w:hAnsi="Helvetica"/>
        </w:rPr>
        <w:t> | </w:t>
      </w:r>
      <w:hyperlink r:id="rId16" w:tgtFrame="_blank" w:history="1">
        <w:r w:rsidRPr="00E11BD3">
          <w:rPr>
            <w:rStyle w:val="Hyperlink"/>
            <w:rFonts w:ascii="Helvetica" w:hAnsi="Helvetica"/>
            <w:color w:val="auto"/>
          </w:rPr>
          <w:t>Google +</w:t>
        </w:r>
      </w:hyperlink>
    </w:p>
    <w:bookmarkEnd w:id="0"/>
    <w:p w:rsidR="007D4D49" w:rsidRPr="00E11BD3" w:rsidRDefault="007D4D49"/>
    <w:sectPr w:rsidR="007D4D49" w:rsidRPr="00E11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5D"/>
    <w:multiLevelType w:val="multilevel"/>
    <w:tmpl w:val="125A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033665"/>
    <w:multiLevelType w:val="multilevel"/>
    <w:tmpl w:val="FF20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F3B81"/>
    <w:multiLevelType w:val="multilevel"/>
    <w:tmpl w:val="E48A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74687B"/>
    <w:multiLevelType w:val="multilevel"/>
    <w:tmpl w:val="01B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13AA"/>
    <w:multiLevelType w:val="multilevel"/>
    <w:tmpl w:val="0EC84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6469BF"/>
    <w:multiLevelType w:val="multilevel"/>
    <w:tmpl w:val="117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03A4C"/>
    <w:multiLevelType w:val="multilevel"/>
    <w:tmpl w:val="8CB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9CB"/>
    <w:multiLevelType w:val="multilevel"/>
    <w:tmpl w:val="FED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230A9"/>
    <w:multiLevelType w:val="multilevel"/>
    <w:tmpl w:val="078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A3DC0"/>
    <w:multiLevelType w:val="multilevel"/>
    <w:tmpl w:val="64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10EAA"/>
    <w:multiLevelType w:val="multilevel"/>
    <w:tmpl w:val="A5D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E1D9D"/>
    <w:multiLevelType w:val="multilevel"/>
    <w:tmpl w:val="A77E1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5201E1C"/>
    <w:multiLevelType w:val="multilevel"/>
    <w:tmpl w:val="99C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571E8"/>
    <w:multiLevelType w:val="multilevel"/>
    <w:tmpl w:val="68C6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B"/>
    <w:rsid w:val="000423C4"/>
    <w:rsid w:val="000A127D"/>
    <w:rsid w:val="00475A09"/>
    <w:rsid w:val="007D4D49"/>
    <w:rsid w:val="00A22049"/>
    <w:rsid w:val="00C62648"/>
    <w:rsid w:val="00E11BD3"/>
    <w:rsid w:val="00E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197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60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5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190093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5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41350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5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617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9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2195638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678582265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462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346613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271847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04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774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94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8982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8485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6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6684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09175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6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92780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84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3474881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1780296534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3760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8998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103676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47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12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061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06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s%3A%2F%2Fcts.businesswire.com%2Fct%2FCT%3Fid%3Dsmartlink%26url%3Dhttps%253A%252F%252Faqdarworld.com%252F%26esheet%3D51904744%26newsitemid%3D20181126005733%26lan%3Den-US%26anchor%3Dhttps%253A%252F%252Faqdarworld.com%252F%26index%3D2%26md5%3D450626fe800e0f21772429065c970775&amp;esheet=51904744&amp;newsitemid=20181127005532&amp;lan=zh-CN&amp;anchor=https%3A%2F%2Faqdarworld.com%2F&amp;index=2&amp;md5=5f38eb54ad8545084155bdb5be445462" TargetMode="External"/><Relationship Id="rId13" Type="http://schemas.openxmlformats.org/officeDocument/2006/relationships/hyperlink" Target="http://cts.businesswire.com/ct/CT?id=smartlink&amp;url=https%3A%2F%2Fcts.businesswire.com%2Fct%2FCT%3Fid%3Dsmartlink%26url%3Dhttps%253A%252F%252Fwww.facebook.com%252FMOIUAE%252F%26esheet%3D51904744%26lan%3Den-US%26anchor%3DFacebook%26index%3D7%26md5%3D142f1a0259504634fcab026307e6b038&amp;esheet=51904744&amp;lan=zh-CN&amp;anchor=Facebook&amp;index=7&amp;md5=09ce4793d9cd1a0d45df3fb816b5d56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cts.businesswire.com%2Fct%2FCT%3Fid%3Dsmartlink%26url%3Dhttps%253A%252F%252Faqdarworld.com%252F%26esheet%3D51904744%26newsitemid%3D20181126005733%26lan%3Den-US%26anchor%3DAqdar%2BWorld%2BSummit%26index%3D1%26md5%3D220641900452ec25814ea621fea2eab4&amp;esheet=51904744&amp;newsitemid=20181127005532&amp;lan=zh-CN&amp;anchor=Aqdar%E4%B8%96%E7%95%8C%E5%B3%B0%E4%BC%9A&amp;index=1&amp;md5=4d591cffd9664f82b1639c348e229aa5" TargetMode="External"/><Relationship Id="rId12" Type="http://schemas.openxmlformats.org/officeDocument/2006/relationships/hyperlink" Target="http://cts.businesswire.com/ct/CT?id=smartlink&amp;url=https%3A%2F%2Fcts.businesswire.com%2Fct%2FCT%3Fid%3Dsmartlink%26url%3Dhttps%253A%252F%252Ftwitter.com%252Fmoiuae%26esheet%3D51904744%26lan%3Den-US%26anchor%3DTwitter%26index%3D6%26md5%3D7ea83630afe41cfe9b06a0b43adffdc7&amp;esheet=51904744&amp;lan=zh-CN&amp;anchor=Twitter&amp;index=6&amp;md5=0e8a2f5a0cfbd28b5af0812aa6e770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ts.businesswire.com/ct/CT?id=smartlink&amp;url=https%3A%2F%2Fcts.businesswire.com%2Fct%2FCT%3Fid%3Dsmartlink%26url%3Dhttps%253A%252F%252Fplus.google.com%252F111953851120413906365%26esheet%3D51904744%26lan%3Den-US%26anchor%3DGoogle%2B%252B%26index%3D10%26md5%3Dde0d37f04a1292441085ee82d967d0c1&amp;esheet=51904744&amp;lan=zh-CN&amp;anchor=Google+%2B&amp;index=10&amp;md5=a0309c659408de092a10f94c35b51c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hyperlink" Target="mailto:press@securitymedia.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ts.businesswire.com/ct/CT?id=smartlink&amp;url=https%3A%2F%2Fcts.businesswire.com%2Fct%2FCT%3Fid%3Dsmartlink%26url%3Dhttps%253A%252F%252Fwww.instagram.com%252Fmoiuae%252F%26esheet%3D51904744%26lan%3Den-US%26anchor%3DInstagram%26index%3D9%26md5%3D2460aa6e4a664641a2fd53e7f4ff40f6&amp;esheet=51904744&amp;lan=zh-CN&amp;anchor=Instagram&amp;index=9&amp;md5=99bcba73b23f0983afcad9aa310926a9" TargetMode="External"/><Relationship Id="rId10" Type="http://schemas.openxmlformats.org/officeDocument/2006/relationships/hyperlink" Target="http://cts.businesswire.com/ct/CT?id=smartlink&amp;url=https%3A%2F%2Fcts.businesswire.com%2Fct%2FCT%3Fid%3Dsmartlink%26url%3Dhttps%253A%252F%252Fwww.aetoswire.com%252Fnews%252F7507%252Fen%26esheet%3D51904744%26newsitemid%3D20181126005733%26lan%3Den-US%26anchor%3DAETOSWire%26index%3D5%26md5%3D6a8848b6ed1c629ae1e8ea4790580c94&amp;esheet=51904744&amp;newsitemid=20181127005532&amp;lan=zh-CN&amp;anchor=AETOSWire&amp;index=5&amp;md5=945b36595400f2a145c4ca1f26e113a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ts.businesswire.com/ct/CT?id=smartlink&amp;url=https%3A%2F%2Fcts.businesswire.com%2Fct%2FCT%3Fid%3Dsmartlink%26url%3Dhttps%253A%252F%252Fwww.instagram.com%252Faqdarws%252F%26esheet%3D51904744%26newsitemid%3D20181126005733%26lan%3Den-US%26anchor%3DInstagram%26index%3D4%26md5%3D7cd3bbb4939da4bc6a202174aaa0b9b6&amp;esheet=51904744&amp;newsitemid=20181127005532&amp;lan=zh-CN&amp;anchor=Instagram&amp;index=4&amp;md5=2346d14de030edcbda13fc706e829a53" TargetMode="External"/><Relationship Id="rId14" Type="http://schemas.openxmlformats.org/officeDocument/2006/relationships/hyperlink" Target="http://cts.businesswire.com/ct/CT?id=smartlink&amp;url=https%3A%2F%2Fcts.businesswire.com%2Fct%2FCT%3Fid%3Dsmartlink%26url%3Dhttps%253A%252F%252Fwww.youtube.com%252Fuser%252Ftheabudhabipolice%26esheet%3D51904744%26lan%3Den-US%26anchor%3DYouTube%26index%3D8%26md5%3D1875c3a56b8f0d6104c0de9381b68b38&amp;esheet=51904744&amp;lan=zh-CN&amp;anchor=YouTube&amp;index=8&amp;md5=61374cd08c17b74f2fa6e9ddca085e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2</cp:revision>
  <dcterms:created xsi:type="dcterms:W3CDTF">2018-11-29T09:11:00Z</dcterms:created>
  <dcterms:modified xsi:type="dcterms:W3CDTF">2018-11-29T09:11:00Z</dcterms:modified>
</cp:coreProperties>
</file>