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080" w:rsidRPr="00215080" w:rsidRDefault="00215080" w:rsidP="00215080">
      <w:pPr>
        <w:shd w:val="clear" w:color="auto" w:fill="FFFFFF"/>
        <w:spacing w:line="240" w:lineRule="auto"/>
        <w:rPr>
          <w:rFonts w:ascii="Arial" w:eastAsia="Times New Roman" w:hAnsi="Arial" w:cs="Arial"/>
          <w:color w:val="000000"/>
          <w:sz w:val="24"/>
          <w:szCs w:val="24"/>
          <w:lang w:bidi="he-IL"/>
        </w:rPr>
      </w:pPr>
      <w:r w:rsidRPr="00215080">
        <w:rPr>
          <w:rFonts w:ascii="Arial" w:eastAsia="Times New Roman" w:hAnsi="Arial" w:cs="Arial"/>
          <w:noProof/>
          <w:color w:val="002B42"/>
          <w:sz w:val="24"/>
          <w:szCs w:val="24"/>
          <w:lang w:bidi="he-IL"/>
        </w:rPr>
        <w:drawing>
          <wp:inline distT="0" distB="0" distL="0" distR="0">
            <wp:extent cx="1266825" cy="1371600"/>
            <wp:effectExtent l="0" t="0" r="9525" b="0"/>
            <wp:docPr id="10" name="Picture 10" descr="Logo">
              <a:hlinkClick xmlns:a="http://schemas.openxmlformats.org/drawingml/2006/main" r:id="rId4" tooltip="&quot;View at BusinessWire.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4" tooltip="&quot;View at BusinessWire.com&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215080" w:rsidRPr="00215080" w:rsidRDefault="00215080" w:rsidP="00215080">
      <w:pPr>
        <w:shd w:val="clear" w:color="auto" w:fill="FFFFFF"/>
        <w:spacing w:line="240" w:lineRule="auto"/>
        <w:rPr>
          <w:rFonts w:ascii="Arial" w:eastAsia="Times New Roman" w:hAnsi="Arial" w:cs="Arial"/>
          <w:color w:val="006677"/>
          <w:sz w:val="17"/>
          <w:szCs w:val="17"/>
          <w:lang w:bidi="he-IL"/>
        </w:rPr>
      </w:pPr>
      <w:r w:rsidRPr="00215080">
        <w:rPr>
          <w:rFonts w:ascii="Arial" w:eastAsia="Times New Roman" w:hAnsi="Arial" w:cs="Arial"/>
          <w:color w:val="006677"/>
          <w:sz w:val="17"/>
          <w:szCs w:val="17"/>
          <w:lang w:bidi="he-IL"/>
        </w:rPr>
        <w:t>Dec. 25, 2018 21:55 UTC</w:t>
      </w:r>
    </w:p>
    <w:p w:rsidR="00215080" w:rsidRPr="00215080" w:rsidRDefault="00215080" w:rsidP="00215080">
      <w:pPr>
        <w:shd w:val="clear" w:color="auto" w:fill="FFFFFF"/>
        <w:spacing w:after="240" w:line="240" w:lineRule="auto"/>
        <w:outlineLvl w:val="0"/>
        <w:rPr>
          <w:rFonts w:ascii="Arial" w:eastAsia="Times New Roman" w:hAnsi="Arial" w:cs="Arial"/>
          <w:b/>
          <w:bCs/>
          <w:color w:val="000000"/>
          <w:kern w:val="36"/>
          <w:sz w:val="27"/>
          <w:szCs w:val="27"/>
          <w:lang w:bidi="he-IL"/>
        </w:rPr>
      </w:pPr>
      <w:proofErr w:type="spellStart"/>
      <w:r w:rsidRPr="00215080">
        <w:rPr>
          <w:rFonts w:ascii="MS Gothic" w:eastAsia="MS Gothic" w:hAnsi="MS Gothic" w:cs="MS Gothic" w:hint="eastAsia"/>
          <w:b/>
          <w:bCs/>
          <w:color w:val="000000"/>
          <w:kern w:val="36"/>
          <w:sz w:val="27"/>
          <w:szCs w:val="27"/>
          <w:lang w:bidi="he-IL"/>
        </w:rPr>
        <w:t>二聖モスクの守護者がジャナドリア祭の開会式に出</w:t>
      </w:r>
      <w:r w:rsidRPr="00215080">
        <w:rPr>
          <w:rFonts w:ascii="MS Gothic" w:eastAsia="Times New Roman" w:hAnsi="MS Gothic" w:cs="MS Gothic"/>
          <w:b/>
          <w:bCs/>
          <w:color w:val="000000"/>
          <w:kern w:val="36"/>
          <w:sz w:val="27"/>
          <w:szCs w:val="27"/>
          <w:lang w:bidi="he-IL"/>
        </w:rPr>
        <w:t>席</w:t>
      </w:r>
      <w:proofErr w:type="spellEnd"/>
    </w:p>
    <w:p w:rsidR="00215080" w:rsidRPr="00215080" w:rsidRDefault="00215080" w:rsidP="00215080">
      <w:pPr>
        <w:shd w:val="clear" w:color="auto" w:fill="FFFFFF"/>
        <w:spacing w:after="336" w:line="240" w:lineRule="auto"/>
        <w:rPr>
          <w:rFonts w:ascii="Arial" w:eastAsia="Times New Roman" w:hAnsi="Arial" w:cs="Arial"/>
          <w:color w:val="000000"/>
          <w:sz w:val="24"/>
          <w:szCs w:val="24"/>
          <w:lang w:bidi="he-IL"/>
        </w:rPr>
      </w:pPr>
      <w:proofErr w:type="spellStart"/>
      <w:r w:rsidRPr="00215080">
        <w:rPr>
          <w:rFonts w:ascii="MS Gothic" w:eastAsia="MS Gothic" w:hAnsi="MS Gothic" w:cs="MS Gothic" w:hint="eastAsia"/>
          <w:color w:val="000000"/>
          <w:sz w:val="24"/>
          <w:szCs w:val="24"/>
          <w:lang w:bidi="he-IL"/>
        </w:rPr>
        <w:t>サウジアラビア・リヤド</w:t>
      </w:r>
      <w:proofErr w:type="spellEnd"/>
      <w:r w:rsidRPr="00215080">
        <w:rPr>
          <w:rFonts w:ascii="Arial" w:eastAsia="Times New Roman" w:hAnsi="Arial" w:cs="Arial"/>
          <w:color w:val="000000"/>
          <w:sz w:val="24"/>
          <w:szCs w:val="24"/>
          <w:lang w:bidi="he-IL"/>
        </w:rPr>
        <w:t>--(</w:t>
      </w:r>
      <w:hyperlink r:id="rId6" w:history="1">
        <w:r w:rsidRPr="00215080">
          <w:rPr>
            <w:rFonts w:ascii="Arial" w:eastAsia="Times New Roman" w:hAnsi="Arial" w:cs="Arial"/>
            <w:color w:val="002B42"/>
            <w:sz w:val="24"/>
            <w:szCs w:val="24"/>
            <w:u w:val="single"/>
            <w:lang w:bidi="he-IL"/>
          </w:rPr>
          <w:t>BUSINESS WIRE</w:t>
        </w:r>
      </w:hyperlink>
      <w:proofErr w:type="gramStart"/>
      <w:r w:rsidRPr="00215080">
        <w:rPr>
          <w:rFonts w:ascii="Arial" w:eastAsia="Times New Roman" w:hAnsi="Arial" w:cs="Arial"/>
          <w:color w:val="000000"/>
          <w:sz w:val="24"/>
          <w:szCs w:val="24"/>
          <w:lang w:bidi="he-IL"/>
        </w:rPr>
        <w:t>)--</w:t>
      </w:r>
      <w:proofErr w:type="gramEnd"/>
      <w:r w:rsidRPr="00215080">
        <w:rPr>
          <w:rFonts w:ascii="Arial" w:eastAsia="Times New Roman" w:hAnsi="Arial" w:cs="Arial"/>
          <w:color w:val="000000"/>
          <w:sz w:val="24"/>
          <w:szCs w:val="24"/>
          <w:lang w:bidi="he-IL"/>
        </w:rPr>
        <w:t xml:space="preserve"> </w:t>
      </w:r>
      <w:r w:rsidRPr="00215080">
        <w:rPr>
          <w:rFonts w:ascii="MS Gothic" w:eastAsia="MS Gothic" w:hAnsi="MS Gothic" w:cs="MS Gothic" w:hint="eastAsia"/>
          <w:color w:val="000000"/>
          <w:sz w:val="24"/>
          <w:szCs w:val="24"/>
          <w:lang w:bidi="he-IL"/>
        </w:rPr>
        <w:t>（</w:t>
      </w:r>
      <w:proofErr w:type="spellStart"/>
      <w:r w:rsidRPr="00215080">
        <w:rPr>
          <w:rFonts w:ascii="MS Gothic" w:eastAsia="MS Gothic" w:hAnsi="MS Gothic" w:cs="MS Gothic" w:hint="eastAsia"/>
          <w:color w:val="000000"/>
          <w:sz w:val="24"/>
          <w:szCs w:val="24"/>
          <w:lang w:bidi="he-IL"/>
        </w:rPr>
        <w:t>ビジネスワイヤ</w:t>
      </w:r>
      <w:proofErr w:type="spellEnd"/>
      <w:r w:rsidRPr="00215080">
        <w:rPr>
          <w:rFonts w:ascii="MS Gothic" w:eastAsia="MS Gothic" w:hAnsi="MS Gothic" w:cs="MS Gothic" w:hint="eastAsia"/>
          <w:color w:val="000000"/>
          <w:sz w:val="24"/>
          <w:szCs w:val="24"/>
          <w:lang w:bidi="he-IL"/>
        </w:rPr>
        <w:t>）</w:t>
      </w:r>
      <w:r w:rsidRPr="00215080">
        <w:rPr>
          <w:rFonts w:ascii="Arial" w:eastAsia="Times New Roman" w:hAnsi="Arial" w:cs="Arial"/>
          <w:color w:val="000000"/>
          <w:sz w:val="24"/>
          <w:szCs w:val="24"/>
          <w:lang w:bidi="he-IL"/>
        </w:rPr>
        <w:t xml:space="preserve"> -- </w:t>
      </w:r>
      <w:r w:rsidRPr="00215080">
        <w:rPr>
          <w:rFonts w:ascii="MS Gothic" w:eastAsia="MS Gothic" w:hAnsi="MS Gothic" w:cs="MS Gothic" w:hint="eastAsia"/>
          <w:color w:val="000000"/>
          <w:sz w:val="24"/>
          <w:szCs w:val="24"/>
          <w:lang w:bidi="he-IL"/>
        </w:rPr>
        <w:t>二聖モスクの守護者のサルマン・ビン・アブドルアジーズ・アール・サウード国王が、第</w:t>
      </w:r>
      <w:r w:rsidRPr="00215080">
        <w:rPr>
          <w:rFonts w:ascii="Arial" w:eastAsia="Times New Roman" w:hAnsi="Arial" w:cs="Arial"/>
          <w:color w:val="000000"/>
          <w:sz w:val="24"/>
          <w:szCs w:val="24"/>
          <w:lang w:bidi="he-IL"/>
        </w:rPr>
        <w:t>33</w:t>
      </w:r>
      <w:r w:rsidRPr="00215080">
        <w:rPr>
          <w:rFonts w:ascii="MS Gothic" w:eastAsia="MS Gothic" w:hAnsi="MS Gothic" w:cs="MS Gothic" w:hint="eastAsia"/>
          <w:color w:val="000000"/>
          <w:sz w:val="24"/>
          <w:szCs w:val="24"/>
          <w:lang w:bidi="he-IL"/>
        </w:rPr>
        <w:t>回となる伝統と文化の国民祭典の開会式に出席しました。この式典は、昨日午後にサウジアラビア国家警備隊によりジャナドリアにて「誠実さと忠誠心」のスローガンの下に開催されました</w:t>
      </w:r>
      <w:r w:rsidRPr="00215080">
        <w:rPr>
          <w:rFonts w:ascii="MS Gothic" w:eastAsia="Times New Roman" w:hAnsi="MS Gothic" w:cs="MS Gothic"/>
          <w:color w:val="000000"/>
          <w:sz w:val="24"/>
          <w:szCs w:val="24"/>
          <w:lang w:bidi="he-IL"/>
        </w:rPr>
        <w:t>。</w:t>
      </w:r>
    </w:p>
    <w:p w:rsidR="00215080" w:rsidRPr="00215080" w:rsidRDefault="00215080" w:rsidP="00215080">
      <w:pPr>
        <w:shd w:val="clear" w:color="auto" w:fill="FFFFFF"/>
        <w:spacing w:after="336" w:line="240" w:lineRule="auto"/>
        <w:rPr>
          <w:rFonts w:ascii="Arial" w:eastAsia="Times New Roman" w:hAnsi="Arial" w:cs="Arial"/>
          <w:color w:val="000000"/>
          <w:sz w:val="24"/>
          <w:szCs w:val="24"/>
          <w:lang w:bidi="he-IL"/>
        </w:rPr>
      </w:pPr>
      <w:r w:rsidRPr="00215080">
        <w:rPr>
          <w:rFonts w:ascii="MS Gothic" w:eastAsia="MS Gothic" w:hAnsi="MS Gothic" w:cs="MS Gothic" w:hint="eastAsia"/>
          <w:color w:val="000000"/>
          <w:sz w:val="24"/>
          <w:szCs w:val="24"/>
          <w:lang w:bidi="he-IL"/>
        </w:rPr>
        <w:t>ジャナドリア祭の本部に到着した国王を、リヤド州知事のファイサル・ビン・バンダル・ビン・アブドルアジーズ皇子殿下、リヤド州副知事のムハンマド・ビン・アブドル・ラフマン・ビン・アブドルアジーズ皇子殿下、国家警備隊大臣でジャナドリア祭最高委員会委員長のハーリド・ビン・アブドルアジーズ・ビン・アイヤーフ皇子殿下、ジャナドリア祭総監督のムハンマド・ビン・アブドルアジーズ・ビン・アイヤーフ皇子殿下、国家警備隊副大臣でジャナドリア祭最高委員会副委員長のアブドル・モフセン・ビン・アブドルアジーズ・アル・ツワイジリ殿下に加えて、多数の職員が出迎えました</w:t>
      </w:r>
      <w:r w:rsidRPr="00215080">
        <w:rPr>
          <w:rFonts w:ascii="MS Gothic" w:eastAsia="Times New Roman" w:hAnsi="MS Gothic" w:cs="MS Gothic"/>
          <w:color w:val="000000"/>
          <w:sz w:val="24"/>
          <w:szCs w:val="24"/>
          <w:lang w:bidi="he-IL"/>
        </w:rPr>
        <w:t>。</w:t>
      </w:r>
    </w:p>
    <w:p w:rsidR="00215080" w:rsidRPr="00215080" w:rsidRDefault="00215080" w:rsidP="00215080">
      <w:pPr>
        <w:shd w:val="clear" w:color="auto" w:fill="FFFFFF"/>
        <w:spacing w:after="336" w:line="240" w:lineRule="auto"/>
        <w:rPr>
          <w:rFonts w:ascii="Arial" w:eastAsia="Times New Roman" w:hAnsi="Arial" w:cs="Arial"/>
          <w:color w:val="000000"/>
          <w:sz w:val="24"/>
          <w:szCs w:val="24"/>
          <w:lang w:bidi="he-IL"/>
        </w:rPr>
      </w:pPr>
      <w:r w:rsidRPr="00215080">
        <w:rPr>
          <w:rFonts w:ascii="MS Gothic" w:eastAsia="MS Gothic" w:hAnsi="MS Gothic" w:cs="MS Gothic" w:hint="eastAsia"/>
          <w:color w:val="000000"/>
          <w:sz w:val="24"/>
          <w:szCs w:val="24"/>
          <w:lang w:bidi="he-IL"/>
        </w:rPr>
        <w:t>二聖モスクの守護者はその後、クウェート皇太子のシェイク・ナッワーフ・アルアハマド・アルジャーベル・アルサバーハ殿下、バーレーン国王陛下の個人代表のシェイク・アブドラ・ビン・ハマド・ビン・イサ・アル・ハリーファ殿下、アラブ首長国連邦の外務・国際協力大臣のシェイク・アブドラ・ビン・ザーイド・アル・ナヒヤーン殿下、オマーン国王陛下の顧問のサイード・シハブ・ビン・タリク・アル・サイド殿下を迎えました</w:t>
      </w:r>
      <w:r w:rsidRPr="00215080">
        <w:rPr>
          <w:rFonts w:ascii="MS Gothic" w:eastAsia="Times New Roman" w:hAnsi="MS Gothic" w:cs="MS Gothic"/>
          <w:color w:val="000000"/>
          <w:sz w:val="24"/>
          <w:szCs w:val="24"/>
          <w:lang w:bidi="he-IL"/>
        </w:rPr>
        <w:t>。</w:t>
      </w:r>
    </w:p>
    <w:p w:rsidR="00215080" w:rsidRPr="00215080" w:rsidRDefault="00215080" w:rsidP="00215080">
      <w:pPr>
        <w:shd w:val="clear" w:color="auto" w:fill="FFFFFF"/>
        <w:spacing w:after="336" w:line="240" w:lineRule="auto"/>
        <w:rPr>
          <w:rFonts w:ascii="Arial" w:eastAsia="Times New Roman" w:hAnsi="Arial" w:cs="Arial"/>
          <w:color w:val="000000"/>
          <w:sz w:val="24"/>
          <w:szCs w:val="24"/>
          <w:lang w:bidi="he-IL"/>
        </w:rPr>
      </w:pPr>
      <w:r w:rsidRPr="00215080">
        <w:rPr>
          <w:rFonts w:ascii="MS Gothic" w:eastAsia="MS Gothic" w:hAnsi="MS Gothic" w:cs="MS Gothic" w:hint="eastAsia"/>
          <w:color w:val="000000"/>
          <w:sz w:val="24"/>
          <w:szCs w:val="24"/>
          <w:lang w:bidi="he-IL"/>
        </w:rPr>
        <w:t>これに続いて、年次大ラクダレースが始まり、二聖モスクの守護者がレースの上位</w:t>
      </w:r>
      <w:r w:rsidRPr="00215080">
        <w:rPr>
          <w:rFonts w:ascii="Arial" w:eastAsia="Times New Roman" w:hAnsi="Arial" w:cs="Arial"/>
          <w:color w:val="000000"/>
          <w:sz w:val="24"/>
          <w:szCs w:val="24"/>
          <w:lang w:bidi="he-IL"/>
        </w:rPr>
        <w:t>5</w:t>
      </w:r>
      <w:r w:rsidRPr="00215080">
        <w:rPr>
          <w:rFonts w:ascii="MS Gothic" w:eastAsia="MS Gothic" w:hAnsi="MS Gothic" w:cs="MS Gothic" w:hint="eastAsia"/>
          <w:color w:val="000000"/>
          <w:sz w:val="24"/>
          <w:szCs w:val="24"/>
          <w:lang w:bidi="he-IL"/>
        </w:rPr>
        <w:t>位までの入賞者に賞を与え、ジャナドリア祭のスポンサーを称えました。これに続いて、ジャナドリア祭の参加者限定のホールでお祝いの夕食会とスピーチ・芸術の式典が挙行されました</w:t>
      </w:r>
      <w:r w:rsidRPr="00215080">
        <w:rPr>
          <w:rFonts w:ascii="MS Gothic" w:eastAsia="Times New Roman" w:hAnsi="MS Gothic" w:cs="MS Gothic"/>
          <w:color w:val="000000"/>
          <w:sz w:val="24"/>
          <w:szCs w:val="24"/>
          <w:lang w:bidi="he-IL"/>
        </w:rPr>
        <w:t>。</w:t>
      </w:r>
    </w:p>
    <w:p w:rsidR="00215080" w:rsidRPr="00215080" w:rsidRDefault="00215080" w:rsidP="00215080">
      <w:pPr>
        <w:shd w:val="clear" w:color="auto" w:fill="FFFFFF"/>
        <w:spacing w:after="336" w:line="240" w:lineRule="auto"/>
        <w:rPr>
          <w:rFonts w:ascii="Arial" w:eastAsia="Times New Roman" w:hAnsi="Arial" w:cs="Arial"/>
          <w:color w:val="000000"/>
          <w:sz w:val="24"/>
          <w:szCs w:val="24"/>
          <w:lang w:bidi="he-IL"/>
        </w:rPr>
      </w:pPr>
      <w:r w:rsidRPr="00215080">
        <w:rPr>
          <w:rFonts w:ascii="MS Gothic" w:eastAsia="MS Gothic" w:hAnsi="MS Gothic" w:cs="MS Gothic" w:hint="eastAsia"/>
          <w:color w:val="000000"/>
          <w:sz w:val="24"/>
          <w:szCs w:val="24"/>
          <w:lang w:bidi="he-IL"/>
        </w:rPr>
        <w:t>式典は国家警備隊大臣で伝統と文化の国民祭典の最高委員会委員長ハーリド・ビン・アブドルアジーズ・ビン・アイヤーフ皇子殿下のスピーチで始まりました。皇子はその中で、ジャナドリア祭が国の主要な祭であり思想と文化のフォーラムであることを確認し、インドネシアを来賓として紹介しました</w:t>
      </w:r>
      <w:r w:rsidRPr="00215080">
        <w:rPr>
          <w:rFonts w:ascii="MS Gothic" w:eastAsia="Times New Roman" w:hAnsi="MS Gothic" w:cs="MS Gothic"/>
          <w:color w:val="000000"/>
          <w:sz w:val="24"/>
          <w:szCs w:val="24"/>
          <w:lang w:bidi="he-IL"/>
        </w:rPr>
        <w:t>。</w:t>
      </w:r>
    </w:p>
    <w:p w:rsidR="00215080" w:rsidRPr="00215080" w:rsidRDefault="00215080" w:rsidP="00215080">
      <w:pPr>
        <w:shd w:val="clear" w:color="auto" w:fill="FFFFFF"/>
        <w:spacing w:after="336" w:line="240" w:lineRule="auto"/>
        <w:rPr>
          <w:rFonts w:ascii="Arial" w:eastAsia="Times New Roman" w:hAnsi="Arial" w:cs="Arial"/>
          <w:color w:val="000000"/>
          <w:sz w:val="24"/>
          <w:szCs w:val="24"/>
          <w:lang w:bidi="he-IL"/>
        </w:rPr>
      </w:pPr>
      <w:r w:rsidRPr="00215080">
        <w:rPr>
          <w:rFonts w:ascii="MS Gothic" w:eastAsia="MS Gothic" w:hAnsi="MS Gothic" w:cs="MS Gothic" w:hint="eastAsia"/>
          <w:color w:val="000000"/>
          <w:sz w:val="24"/>
          <w:szCs w:val="24"/>
          <w:lang w:bidi="he-IL"/>
        </w:rPr>
        <w:lastRenderedPageBreak/>
        <w:t>インドネシア共和国のプアン・マハラニ人材開発・文化担当調整大臣が、インドネシア共和国の政府と国民を代表してスピーチを行い、二聖モスクの守護者に心からの感謝の意を表しました</w:t>
      </w:r>
      <w:r w:rsidRPr="00215080">
        <w:rPr>
          <w:rFonts w:ascii="MS Gothic" w:eastAsia="Times New Roman" w:hAnsi="MS Gothic" w:cs="MS Gothic"/>
          <w:color w:val="000000"/>
          <w:sz w:val="24"/>
          <w:szCs w:val="24"/>
          <w:lang w:bidi="he-IL"/>
        </w:rPr>
        <w:t>。</w:t>
      </w:r>
    </w:p>
    <w:p w:rsidR="00215080" w:rsidRPr="00215080" w:rsidRDefault="00215080" w:rsidP="00215080">
      <w:pPr>
        <w:shd w:val="clear" w:color="auto" w:fill="FFFFFF"/>
        <w:spacing w:after="336" w:line="240" w:lineRule="auto"/>
        <w:rPr>
          <w:rFonts w:ascii="Arial" w:eastAsia="Times New Roman" w:hAnsi="Arial" w:cs="Arial"/>
          <w:color w:val="000000"/>
          <w:sz w:val="24"/>
          <w:szCs w:val="24"/>
          <w:lang w:bidi="he-IL"/>
        </w:rPr>
      </w:pPr>
      <w:proofErr w:type="spellStart"/>
      <w:r w:rsidRPr="00215080">
        <w:rPr>
          <w:rFonts w:ascii="MS Gothic" w:eastAsia="MS Gothic" w:hAnsi="MS Gothic" w:cs="MS Gothic" w:hint="eastAsia"/>
          <w:color w:val="000000"/>
          <w:sz w:val="24"/>
          <w:szCs w:val="24"/>
          <w:lang w:bidi="he-IL"/>
        </w:rPr>
        <w:t>スピーチの後、二聖モスクの守護者は、サウジアラビアで今年選ばれた人々に、アブドルアジーズ国王第一級メダルを贈りました</w:t>
      </w:r>
      <w:proofErr w:type="spellEnd"/>
      <w:r w:rsidRPr="00215080">
        <w:rPr>
          <w:rFonts w:ascii="MS Gothic" w:eastAsia="Times New Roman" w:hAnsi="MS Gothic" w:cs="MS Gothic"/>
          <w:color w:val="000000"/>
          <w:sz w:val="24"/>
          <w:szCs w:val="24"/>
          <w:lang w:bidi="he-IL"/>
        </w:rPr>
        <w:t>。</w:t>
      </w:r>
    </w:p>
    <w:p w:rsidR="00215080" w:rsidRPr="00215080" w:rsidRDefault="00215080" w:rsidP="00215080">
      <w:pPr>
        <w:shd w:val="clear" w:color="auto" w:fill="FFFFFF"/>
        <w:spacing w:after="336" w:line="240" w:lineRule="auto"/>
        <w:rPr>
          <w:rFonts w:ascii="Arial" w:eastAsia="Times New Roman" w:hAnsi="Arial" w:cs="Arial"/>
          <w:color w:val="000000"/>
          <w:sz w:val="24"/>
          <w:szCs w:val="24"/>
          <w:lang w:bidi="he-IL"/>
        </w:rPr>
      </w:pPr>
      <w:r w:rsidRPr="00215080">
        <w:rPr>
          <w:rFonts w:ascii="MS Gothic" w:eastAsia="MS Gothic" w:hAnsi="MS Gothic" w:cs="MS Gothic" w:hint="eastAsia"/>
          <w:color w:val="000000"/>
          <w:sz w:val="24"/>
          <w:szCs w:val="24"/>
          <w:lang w:bidi="he-IL"/>
        </w:rPr>
        <w:t>その後、詩人のマシャール・アル・ハーシー中尉が詩を朗読し、アーティストのムハンマド・アブド、ラシード・アル・マジド、マザル・ファルハンが出演してオペレッタ「</w:t>
      </w:r>
      <w:r w:rsidRPr="00215080">
        <w:rPr>
          <w:rFonts w:ascii="Arial" w:eastAsia="Times New Roman" w:hAnsi="Arial" w:cs="Arial"/>
          <w:color w:val="000000"/>
          <w:sz w:val="24"/>
          <w:szCs w:val="24"/>
          <w:lang w:bidi="he-IL"/>
        </w:rPr>
        <w:t xml:space="preserve">Tidlal </w:t>
      </w:r>
      <w:proofErr w:type="spellStart"/>
      <w:r w:rsidRPr="00215080">
        <w:rPr>
          <w:rFonts w:ascii="Arial" w:eastAsia="Times New Roman" w:hAnsi="Arial" w:cs="Arial"/>
          <w:color w:val="000000"/>
          <w:sz w:val="24"/>
          <w:szCs w:val="24"/>
          <w:lang w:bidi="he-IL"/>
        </w:rPr>
        <w:t>Ya</w:t>
      </w:r>
      <w:proofErr w:type="spellEnd"/>
      <w:r w:rsidRPr="00215080">
        <w:rPr>
          <w:rFonts w:ascii="Arial" w:eastAsia="Times New Roman" w:hAnsi="Arial" w:cs="Arial"/>
          <w:color w:val="000000"/>
          <w:sz w:val="24"/>
          <w:szCs w:val="24"/>
          <w:lang w:bidi="he-IL"/>
        </w:rPr>
        <w:t xml:space="preserve"> </w:t>
      </w:r>
      <w:proofErr w:type="spellStart"/>
      <w:r w:rsidRPr="00215080">
        <w:rPr>
          <w:rFonts w:ascii="Arial" w:eastAsia="Times New Roman" w:hAnsi="Arial" w:cs="Arial"/>
          <w:color w:val="000000"/>
          <w:sz w:val="24"/>
          <w:szCs w:val="24"/>
          <w:lang w:bidi="he-IL"/>
        </w:rPr>
        <w:t>Watan</w:t>
      </w:r>
      <w:r w:rsidRPr="00215080">
        <w:rPr>
          <w:rFonts w:ascii="MS Gothic" w:eastAsia="MS Gothic" w:hAnsi="MS Gothic" w:cs="MS Gothic" w:hint="eastAsia"/>
          <w:color w:val="000000"/>
          <w:sz w:val="24"/>
          <w:szCs w:val="24"/>
          <w:lang w:bidi="he-IL"/>
        </w:rPr>
        <w:t>」が上演されました</w:t>
      </w:r>
      <w:proofErr w:type="spellEnd"/>
      <w:r w:rsidRPr="00215080">
        <w:rPr>
          <w:rFonts w:ascii="MS Gothic" w:eastAsia="Times New Roman" w:hAnsi="MS Gothic" w:cs="MS Gothic"/>
          <w:color w:val="000000"/>
          <w:sz w:val="24"/>
          <w:szCs w:val="24"/>
          <w:lang w:bidi="he-IL"/>
        </w:rPr>
        <w:t>。</w:t>
      </w:r>
    </w:p>
    <w:p w:rsidR="00215080" w:rsidRPr="00215080" w:rsidRDefault="00215080" w:rsidP="00215080">
      <w:pPr>
        <w:shd w:val="clear" w:color="auto" w:fill="FFFFFF"/>
        <w:spacing w:after="336" w:line="240" w:lineRule="auto"/>
        <w:rPr>
          <w:rFonts w:ascii="Arial" w:eastAsia="Times New Roman" w:hAnsi="Arial" w:cs="Arial"/>
          <w:color w:val="000000"/>
          <w:sz w:val="24"/>
          <w:szCs w:val="24"/>
          <w:lang w:bidi="he-IL"/>
        </w:rPr>
      </w:pPr>
      <w:r w:rsidRPr="00215080">
        <w:rPr>
          <w:rFonts w:ascii="Arial" w:eastAsia="Times New Roman" w:hAnsi="Arial" w:cs="Arial"/>
          <w:b/>
          <w:bCs/>
          <w:color w:val="000000"/>
          <w:sz w:val="24"/>
          <w:szCs w:val="24"/>
          <w:lang w:bidi="he-IL"/>
        </w:rPr>
        <w:t>*</w:t>
      </w:r>
      <w:proofErr w:type="spellStart"/>
      <w:r w:rsidRPr="00215080">
        <w:rPr>
          <w:rFonts w:ascii="MS Gothic" w:eastAsia="MS Gothic" w:hAnsi="MS Gothic" w:cs="MS Gothic" w:hint="eastAsia"/>
          <w:b/>
          <w:bCs/>
          <w:color w:val="000000"/>
          <w:sz w:val="24"/>
          <w:szCs w:val="24"/>
          <w:lang w:bidi="he-IL"/>
        </w:rPr>
        <w:t>配信元：</w:t>
      </w:r>
      <w:hyperlink r:id="rId7" w:history="1">
        <w:r w:rsidRPr="00215080">
          <w:rPr>
            <w:rFonts w:ascii="Arial" w:eastAsia="Times New Roman" w:hAnsi="Arial" w:cs="Arial"/>
            <w:b/>
            <w:bCs/>
            <w:color w:val="002B42"/>
            <w:sz w:val="24"/>
            <w:szCs w:val="24"/>
            <w:u w:val="single"/>
            <w:lang w:bidi="he-IL"/>
          </w:rPr>
          <w:t>AETOSWire</w:t>
        </w:r>
        <w:proofErr w:type="spellEnd"/>
      </w:hyperlink>
    </w:p>
    <w:p w:rsidR="00215080" w:rsidRPr="00215080" w:rsidRDefault="00215080" w:rsidP="00215080">
      <w:pPr>
        <w:shd w:val="clear" w:color="auto" w:fill="FFFFFF"/>
        <w:spacing w:line="240" w:lineRule="auto"/>
        <w:rPr>
          <w:rFonts w:ascii="Arial" w:eastAsia="Times New Roman" w:hAnsi="Arial" w:cs="Arial"/>
          <w:color w:val="000000"/>
          <w:sz w:val="24"/>
          <w:szCs w:val="24"/>
          <w:lang w:bidi="he-IL"/>
        </w:rPr>
      </w:pPr>
      <w:r w:rsidRPr="00215080">
        <w:rPr>
          <w:rFonts w:ascii="MS Gothic" w:eastAsia="MS Gothic" w:hAnsi="MS Gothic" w:cs="MS Gothic" w:hint="eastAsia"/>
          <w:color w:val="000000"/>
          <w:sz w:val="24"/>
          <w:szCs w:val="24"/>
          <w:lang w:bidi="he-IL"/>
        </w:rPr>
        <w:t>本記者発表文の公式バージョンはオリジナル言語版です。翻訳言語版は、読者の便宜を図る目的で提供されたものであり、法的効力を持ちません。翻訳言語版を資料としてご利用になる際には、法的効力を有する唯一のバージョンであるオリジナル言語版と照らし合わせて頂くようお願い致します</w:t>
      </w:r>
      <w:r w:rsidRPr="00215080">
        <w:rPr>
          <w:rFonts w:ascii="MS Gothic" w:eastAsia="Times New Roman" w:hAnsi="MS Gothic" w:cs="MS Gothic"/>
          <w:color w:val="000000"/>
          <w:sz w:val="24"/>
          <w:szCs w:val="24"/>
          <w:lang w:bidi="he-IL"/>
        </w:rPr>
        <w:t>。</w:t>
      </w:r>
    </w:p>
    <w:p w:rsidR="00215080" w:rsidRPr="00215080" w:rsidRDefault="00215080" w:rsidP="00215080">
      <w:pPr>
        <w:shd w:val="clear" w:color="auto" w:fill="0076B6"/>
        <w:spacing w:after="0" w:line="240" w:lineRule="auto"/>
        <w:outlineLvl w:val="1"/>
        <w:rPr>
          <w:rFonts w:ascii="Arial" w:eastAsia="Times New Roman" w:hAnsi="Arial" w:cs="Arial"/>
          <w:b/>
          <w:bCs/>
          <w:color w:val="FFFFFF"/>
          <w:sz w:val="24"/>
          <w:szCs w:val="24"/>
          <w:lang w:bidi="he-IL"/>
        </w:rPr>
      </w:pPr>
      <w:r w:rsidRPr="00215080">
        <w:rPr>
          <w:rFonts w:ascii="Arial" w:eastAsia="Times New Roman" w:hAnsi="Arial" w:cs="Arial"/>
          <w:b/>
          <w:bCs/>
          <w:color w:val="FFFFFF"/>
          <w:sz w:val="24"/>
          <w:szCs w:val="24"/>
          <w:lang w:bidi="he-IL"/>
        </w:rPr>
        <w:t>Contacts</w:t>
      </w:r>
    </w:p>
    <w:p w:rsidR="00215080" w:rsidRPr="00215080" w:rsidRDefault="00215080" w:rsidP="00215080">
      <w:pPr>
        <w:shd w:val="clear" w:color="auto" w:fill="FFFFFF"/>
        <w:spacing w:after="336" w:line="240" w:lineRule="auto"/>
        <w:rPr>
          <w:rFonts w:ascii="Arial" w:eastAsia="Times New Roman" w:hAnsi="Arial" w:cs="Arial"/>
          <w:color w:val="000000"/>
          <w:sz w:val="24"/>
          <w:szCs w:val="24"/>
          <w:lang w:bidi="he-IL"/>
        </w:rPr>
      </w:pPr>
      <w:proofErr w:type="spellStart"/>
      <w:r w:rsidRPr="00215080">
        <w:rPr>
          <w:rFonts w:ascii="Arial" w:eastAsia="Times New Roman" w:hAnsi="Arial" w:cs="Arial"/>
          <w:b/>
          <w:bCs/>
          <w:color w:val="000000"/>
          <w:sz w:val="24"/>
          <w:szCs w:val="24"/>
          <w:lang w:bidi="he-IL"/>
        </w:rPr>
        <w:t>Pyramedia</w:t>
      </w:r>
      <w:proofErr w:type="spellEnd"/>
      <w:r w:rsidRPr="00215080">
        <w:rPr>
          <w:rFonts w:ascii="Arial" w:eastAsia="Times New Roman" w:hAnsi="Arial" w:cs="Arial"/>
          <w:color w:val="000000"/>
          <w:sz w:val="24"/>
          <w:szCs w:val="24"/>
          <w:lang w:bidi="he-IL"/>
        </w:rPr>
        <w:br/>
      </w:r>
      <w:proofErr w:type="spellStart"/>
      <w:r w:rsidRPr="00215080">
        <w:rPr>
          <w:rFonts w:ascii="Arial" w:eastAsia="Times New Roman" w:hAnsi="Arial" w:cs="Arial"/>
          <w:b/>
          <w:bCs/>
          <w:color w:val="000000"/>
          <w:sz w:val="24"/>
          <w:szCs w:val="24"/>
          <w:lang w:bidi="he-IL"/>
        </w:rPr>
        <w:t>Reham</w:t>
      </w:r>
      <w:proofErr w:type="spellEnd"/>
      <w:r w:rsidRPr="00215080">
        <w:rPr>
          <w:rFonts w:ascii="Arial" w:eastAsia="Times New Roman" w:hAnsi="Arial" w:cs="Arial"/>
          <w:b/>
          <w:bCs/>
          <w:color w:val="000000"/>
          <w:sz w:val="24"/>
          <w:szCs w:val="24"/>
          <w:lang w:bidi="he-IL"/>
        </w:rPr>
        <w:t xml:space="preserve"> </w:t>
      </w:r>
      <w:proofErr w:type="spellStart"/>
      <w:r w:rsidRPr="00215080">
        <w:rPr>
          <w:rFonts w:ascii="Arial" w:eastAsia="Times New Roman" w:hAnsi="Arial" w:cs="Arial"/>
          <w:b/>
          <w:bCs/>
          <w:color w:val="000000"/>
          <w:sz w:val="24"/>
          <w:szCs w:val="24"/>
          <w:lang w:bidi="he-IL"/>
        </w:rPr>
        <w:t>Barakat</w:t>
      </w:r>
      <w:proofErr w:type="spellEnd"/>
      <w:r w:rsidRPr="00215080">
        <w:rPr>
          <w:rFonts w:ascii="Arial" w:eastAsia="Times New Roman" w:hAnsi="Arial" w:cs="Arial"/>
          <w:b/>
          <w:bCs/>
          <w:color w:val="000000"/>
          <w:sz w:val="24"/>
          <w:szCs w:val="24"/>
          <w:lang w:bidi="he-IL"/>
        </w:rPr>
        <w:t>, </w:t>
      </w:r>
      <w:r w:rsidRPr="00215080">
        <w:rPr>
          <w:rFonts w:ascii="Arial" w:eastAsia="Times New Roman" w:hAnsi="Arial" w:cs="Arial"/>
          <w:color w:val="000000"/>
          <w:sz w:val="24"/>
          <w:szCs w:val="24"/>
          <w:lang w:bidi="he-IL"/>
        </w:rPr>
        <w:t>+971508228604</w:t>
      </w:r>
      <w:r w:rsidRPr="00215080">
        <w:rPr>
          <w:rFonts w:ascii="Arial" w:eastAsia="Times New Roman" w:hAnsi="Arial" w:cs="Arial"/>
          <w:color w:val="000000"/>
          <w:sz w:val="24"/>
          <w:szCs w:val="24"/>
          <w:lang w:bidi="he-IL"/>
        </w:rPr>
        <w:br/>
      </w:r>
      <w:hyperlink r:id="rId8" w:history="1">
        <w:r w:rsidRPr="00215080">
          <w:rPr>
            <w:rFonts w:ascii="Arial" w:eastAsia="Times New Roman" w:hAnsi="Arial" w:cs="Arial"/>
            <w:color w:val="002B42"/>
            <w:sz w:val="24"/>
            <w:szCs w:val="24"/>
            <w:u w:val="single"/>
            <w:lang w:bidi="he-IL"/>
          </w:rPr>
          <w:t>Reham.barakat@pyramedia.biz</w:t>
        </w:r>
      </w:hyperlink>
    </w:p>
    <w:p w:rsidR="00215080" w:rsidRPr="00215080" w:rsidRDefault="00215080" w:rsidP="00215080">
      <w:pPr>
        <w:shd w:val="clear" w:color="auto" w:fill="FFFFFF"/>
        <w:spacing w:after="0" w:line="240" w:lineRule="auto"/>
        <w:rPr>
          <w:rFonts w:ascii="Arial" w:eastAsia="Times New Roman" w:hAnsi="Arial" w:cs="Arial"/>
          <w:color w:val="000000"/>
          <w:sz w:val="24"/>
          <w:szCs w:val="24"/>
          <w:lang w:bidi="he-IL"/>
        </w:rPr>
      </w:pPr>
    </w:p>
    <w:p w:rsidR="00215080" w:rsidRPr="00215080" w:rsidRDefault="00215080" w:rsidP="00215080">
      <w:pPr>
        <w:shd w:val="clear" w:color="auto" w:fill="FFFFFF"/>
        <w:spacing w:after="336" w:line="240" w:lineRule="auto"/>
        <w:rPr>
          <w:rFonts w:ascii="Arial" w:eastAsia="Times New Roman" w:hAnsi="Arial" w:cs="Arial"/>
          <w:color w:val="000000"/>
          <w:sz w:val="24"/>
          <w:szCs w:val="24"/>
          <w:lang w:bidi="he-IL"/>
        </w:rPr>
      </w:pPr>
      <w:r w:rsidRPr="00215080">
        <w:rPr>
          <w:rFonts w:ascii="Arial" w:eastAsia="Times New Roman" w:hAnsi="Arial" w:cs="Arial"/>
          <w:color w:val="000000"/>
          <w:sz w:val="24"/>
          <w:szCs w:val="24"/>
          <w:lang w:bidi="he-IL"/>
        </w:rPr>
        <w:t xml:space="preserve">Source: Al </w:t>
      </w:r>
      <w:proofErr w:type="spellStart"/>
      <w:r w:rsidRPr="00215080">
        <w:rPr>
          <w:rFonts w:ascii="Arial" w:eastAsia="Times New Roman" w:hAnsi="Arial" w:cs="Arial"/>
          <w:color w:val="000000"/>
          <w:sz w:val="24"/>
          <w:szCs w:val="24"/>
          <w:lang w:bidi="he-IL"/>
        </w:rPr>
        <w:t>Janadria</w:t>
      </w:r>
      <w:proofErr w:type="spellEnd"/>
      <w:r w:rsidRPr="00215080">
        <w:rPr>
          <w:rFonts w:ascii="Arial" w:eastAsia="Times New Roman" w:hAnsi="Arial" w:cs="Arial"/>
          <w:color w:val="000000"/>
          <w:sz w:val="24"/>
          <w:szCs w:val="24"/>
          <w:lang w:bidi="he-IL"/>
        </w:rPr>
        <w:t xml:space="preserve"> Festival</w:t>
      </w:r>
    </w:p>
    <w:p w:rsidR="00215080" w:rsidRPr="00215080" w:rsidRDefault="00215080" w:rsidP="00215080">
      <w:pPr>
        <w:pBdr>
          <w:top w:val="single" w:sz="6" w:space="2" w:color="CCCCCC"/>
        </w:pBdr>
        <w:shd w:val="clear" w:color="auto" w:fill="FFFFFF"/>
        <w:spacing w:before="504" w:after="84" w:line="240" w:lineRule="auto"/>
        <w:outlineLvl w:val="1"/>
        <w:rPr>
          <w:rFonts w:ascii="Arial" w:eastAsia="Times New Roman" w:hAnsi="Arial" w:cs="Arial"/>
          <w:b/>
          <w:bCs/>
          <w:color w:val="00659C"/>
          <w:sz w:val="23"/>
          <w:szCs w:val="23"/>
          <w:lang w:bidi="he-IL"/>
        </w:rPr>
      </w:pPr>
      <w:r w:rsidRPr="00215080">
        <w:rPr>
          <w:rFonts w:ascii="Arial" w:eastAsia="Times New Roman" w:hAnsi="Arial" w:cs="Arial"/>
          <w:b/>
          <w:bCs/>
          <w:color w:val="00659C"/>
          <w:sz w:val="23"/>
          <w:szCs w:val="23"/>
          <w:lang w:bidi="he-IL"/>
        </w:rPr>
        <w:t>Smart Multimedia Gallery</w:t>
      </w:r>
    </w:p>
    <w:p w:rsidR="00215080" w:rsidRPr="00215080" w:rsidRDefault="00215080" w:rsidP="00215080">
      <w:pPr>
        <w:shd w:val="clear" w:color="auto" w:fill="FFFFFF"/>
        <w:spacing w:after="0" w:line="2160" w:lineRule="atLeast"/>
        <w:jc w:val="center"/>
        <w:textAlignment w:val="center"/>
        <w:rPr>
          <w:rFonts w:ascii="Arial" w:eastAsia="Times New Roman" w:hAnsi="Arial" w:cs="Arial"/>
          <w:color w:val="000000"/>
          <w:sz w:val="216"/>
          <w:szCs w:val="216"/>
          <w:lang w:bidi="he-IL"/>
        </w:rPr>
      </w:pPr>
      <w:r w:rsidRPr="00215080">
        <w:rPr>
          <w:rFonts w:ascii="Arial" w:eastAsia="Times New Roman" w:hAnsi="Arial" w:cs="Arial"/>
          <w:noProof/>
          <w:color w:val="002B42"/>
          <w:sz w:val="216"/>
          <w:szCs w:val="216"/>
          <w:lang w:bidi="he-IL"/>
        </w:rPr>
        <w:drawing>
          <wp:inline distT="0" distB="0" distL="0" distR="0">
            <wp:extent cx="1371600" cy="1019175"/>
            <wp:effectExtent l="0" t="0" r="0" b="9525"/>
            <wp:docPr id="9" name="Picture 9" descr="https://mms.businesswire.com/media/newsItemId/ja/697133/3/Picture_One_%28Photo_AETOSWire%29.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s.businesswire.com/media/newsItemId/ja/697133/3/Picture_One_%28Photo_AETOSWire%29.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19175"/>
                    </a:xfrm>
                    <a:prstGeom prst="rect">
                      <a:avLst/>
                    </a:prstGeom>
                    <a:noFill/>
                    <a:ln>
                      <a:noFill/>
                    </a:ln>
                  </pic:spPr>
                </pic:pic>
              </a:graphicData>
            </a:graphic>
          </wp:inline>
        </w:drawing>
      </w:r>
    </w:p>
    <w:p w:rsidR="00215080" w:rsidRPr="00215080" w:rsidRDefault="00215080" w:rsidP="00215080">
      <w:pPr>
        <w:shd w:val="clear" w:color="auto" w:fill="FFFFFF"/>
        <w:spacing w:after="0" w:line="240" w:lineRule="auto"/>
        <w:rPr>
          <w:rFonts w:ascii="Arial" w:eastAsia="Times New Roman" w:hAnsi="Arial" w:cs="Arial"/>
          <w:color w:val="666666"/>
          <w:sz w:val="17"/>
          <w:szCs w:val="17"/>
          <w:lang w:bidi="he-IL"/>
        </w:rPr>
      </w:pPr>
      <w:hyperlink r:id="rId11" w:history="1">
        <w:r w:rsidRPr="00215080">
          <w:rPr>
            <w:rFonts w:ascii="Arial" w:eastAsia="Times New Roman" w:hAnsi="Arial" w:cs="Arial"/>
            <w:noProof/>
            <w:color w:val="002B42"/>
            <w:sz w:val="17"/>
            <w:szCs w:val="17"/>
            <w:lang w:bidi="he-IL"/>
          </w:rPr>
          <w:drawing>
            <wp:inline distT="0" distB="0" distL="0" distR="0">
              <wp:extent cx="152400" cy="152400"/>
              <wp:effectExtent l="0" t="0" r="0" b="0"/>
              <wp:docPr id="8" name="Picture 8" descr="http://www.businesswire.com/images/icons/icon_photo.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usinesswire.com/images/icons/icon_photo.gif">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5080">
          <w:rPr>
            <w:rFonts w:ascii="Arial" w:eastAsia="Times New Roman" w:hAnsi="Arial" w:cs="Arial"/>
            <w:color w:val="002B42"/>
            <w:sz w:val="17"/>
            <w:szCs w:val="17"/>
            <w:u w:val="single"/>
            <w:lang w:bidi="he-IL"/>
          </w:rPr>
          <w:t> </w:t>
        </w:r>
      </w:hyperlink>
      <w:hyperlink r:id="rId13" w:history="1">
        <w:r w:rsidRPr="00215080">
          <w:rPr>
            <w:rFonts w:ascii="Arial" w:eastAsia="Times New Roman" w:hAnsi="Arial" w:cs="Arial"/>
            <w:color w:val="002B42"/>
            <w:sz w:val="17"/>
            <w:szCs w:val="17"/>
            <w:u w:val="single"/>
            <w:lang w:bidi="he-IL"/>
          </w:rPr>
          <w:t>Photo</w:t>
        </w:r>
      </w:hyperlink>
    </w:p>
    <w:p w:rsidR="00215080" w:rsidRPr="00215080" w:rsidRDefault="00215080" w:rsidP="00215080">
      <w:pPr>
        <w:shd w:val="clear" w:color="auto" w:fill="FFFFFF"/>
        <w:spacing w:after="0" w:line="240" w:lineRule="auto"/>
        <w:rPr>
          <w:rFonts w:ascii="Arial" w:eastAsia="Times New Roman" w:hAnsi="Arial" w:cs="Arial"/>
          <w:color w:val="000000"/>
          <w:sz w:val="17"/>
          <w:szCs w:val="17"/>
          <w:lang w:bidi="he-IL"/>
        </w:rPr>
      </w:pPr>
      <w:proofErr w:type="spellStart"/>
      <w:r w:rsidRPr="00215080">
        <w:rPr>
          <w:rFonts w:ascii="MS Gothic" w:eastAsia="MS Gothic" w:hAnsi="MS Gothic" w:cs="MS Gothic" w:hint="eastAsia"/>
          <w:color w:val="000000"/>
          <w:sz w:val="17"/>
          <w:szCs w:val="17"/>
          <w:lang w:bidi="he-IL"/>
        </w:rPr>
        <w:t>二聖モスクの守護者のサルマン・ビン・アブドルアジーズ・アール・サウード国王（写真：</w:t>
      </w:r>
      <w:r w:rsidRPr="00215080">
        <w:rPr>
          <w:rFonts w:ascii="Arial" w:eastAsia="Times New Roman" w:hAnsi="Arial" w:cs="Arial"/>
          <w:color w:val="000000"/>
          <w:sz w:val="17"/>
          <w:szCs w:val="17"/>
          <w:lang w:bidi="he-IL"/>
        </w:rPr>
        <w:t>AETOSWire</w:t>
      </w:r>
      <w:proofErr w:type="spellEnd"/>
      <w:r w:rsidRPr="00215080">
        <w:rPr>
          <w:rFonts w:ascii="MS Gothic" w:eastAsia="Times New Roman" w:hAnsi="MS Gothic" w:cs="MS Gothic"/>
          <w:color w:val="000000"/>
          <w:sz w:val="17"/>
          <w:szCs w:val="17"/>
          <w:lang w:bidi="he-IL"/>
        </w:rPr>
        <w:t>）</w:t>
      </w:r>
    </w:p>
    <w:p w:rsidR="00215080" w:rsidRPr="00215080" w:rsidRDefault="00215080" w:rsidP="00215080">
      <w:pPr>
        <w:shd w:val="clear" w:color="auto" w:fill="FFFFFF"/>
        <w:spacing w:after="0" w:line="2160" w:lineRule="atLeast"/>
        <w:jc w:val="center"/>
        <w:textAlignment w:val="center"/>
        <w:rPr>
          <w:rFonts w:ascii="Arial" w:eastAsia="Times New Roman" w:hAnsi="Arial" w:cs="Arial"/>
          <w:color w:val="000000"/>
          <w:sz w:val="216"/>
          <w:szCs w:val="216"/>
          <w:lang w:bidi="he-IL"/>
        </w:rPr>
      </w:pPr>
      <w:r w:rsidRPr="00215080">
        <w:rPr>
          <w:rFonts w:ascii="Arial" w:eastAsia="Times New Roman" w:hAnsi="Arial" w:cs="Arial"/>
          <w:noProof/>
          <w:color w:val="002B42"/>
          <w:sz w:val="216"/>
          <w:szCs w:val="216"/>
          <w:lang w:bidi="he-IL"/>
        </w:rPr>
        <w:lastRenderedPageBreak/>
        <w:drawing>
          <wp:inline distT="0" distB="0" distL="0" distR="0">
            <wp:extent cx="1371600" cy="923925"/>
            <wp:effectExtent l="0" t="0" r="0" b="9525"/>
            <wp:docPr id="7" name="Picture 7" descr="https://mms.businesswire.com/media/newsItemId/ja/697135/3/Picture_Two_%28Photo_AETOSWire%29.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s.businesswire.com/media/newsItemId/ja/697135/3/Picture_Two_%28Photo_AETOSWire%29.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923925"/>
                    </a:xfrm>
                    <a:prstGeom prst="rect">
                      <a:avLst/>
                    </a:prstGeom>
                    <a:noFill/>
                    <a:ln>
                      <a:noFill/>
                    </a:ln>
                  </pic:spPr>
                </pic:pic>
              </a:graphicData>
            </a:graphic>
          </wp:inline>
        </w:drawing>
      </w:r>
    </w:p>
    <w:p w:rsidR="00215080" w:rsidRPr="00215080" w:rsidRDefault="00215080" w:rsidP="00215080">
      <w:pPr>
        <w:shd w:val="clear" w:color="auto" w:fill="FFFFFF"/>
        <w:spacing w:after="0" w:line="240" w:lineRule="auto"/>
        <w:rPr>
          <w:rFonts w:ascii="Arial" w:eastAsia="Times New Roman" w:hAnsi="Arial" w:cs="Arial"/>
          <w:color w:val="666666"/>
          <w:sz w:val="17"/>
          <w:szCs w:val="17"/>
          <w:lang w:bidi="he-IL"/>
        </w:rPr>
      </w:pPr>
      <w:hyperlink r:id="rId16" w:history="1">
        <w:r w:rsidRPr="00215080">
          <w:rPr>
            <w:rFonts w:ascii="Arial" w:eastAsia="Times New Roman" w:hAnsi="Arial" w:cs="Arial"/>
            <w:noProof/>
            <w:color w:val="002B42"/>
            <w:sz w:val="17"/>
            <w:szCs w:val="17"/>
            <w:lang w:bidi="he-IL"/>
          </w:rPr>
          <w:drawing>
            <wp:inline distT="0" distB="0" distL="0" distR="0">
              <wp:extent cx="152400" cy="152400"/>
              <wp:effectExtent l="0" t="0" r="0" b="0"/>
              <wp:docPr id="6" name="Picture 6" descr="http://www.businesswire.com/images/icons/icon_photo.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usinesswire.com/images/icons/icon_photo.gif">
                        <a:hlinkClick r:id="rId1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5080">
          <w:rPr>
            <w:rFonts w:ascii="Arial" w:eastAsia="Times New Roman" w:hAnsi="Arial" w:cs="Arial"/>
            <w:color w:val="002B42"/>
            <w:sz w:val="17"/>
            <w:szCs w:val="17"/>
            <w:u w:val="single"/>
            <w:lang w:bidi="he-IL"/>
          </w:rPr>
          <w:t> </w:t>
        </w:r>
      </w:hyperlink>
      <w:hyperlink r:id="rId17" w:history="1">
        <w:r w:rsidRPr="00215080">
          <w:rPr>
            <w:rFonts w:ascii="Arial" w:eastAsia="Times New Roman" w:hAnsi="Arial" w:cs="Arial"/>
            <w:color w:val="002B42"/>
            <w:sz w:val="17"/>
            <w:szCs w:val="17"/>
            <w:u w:val="single"/>
            <w:lang w:bidi="he-IL"/>
          </w:rPr>
          <w:t>Photo</w:t>
        </w:r>
      </w:hyperlink>
    </w:p>
    <w:p w:rsidR="00215080" w:rsidRPr="00215080" w:rsidRDefault="00215080" w:rsidP="00215080">
      <w:pPr>
        <w:shd w:val="clear" w:color="auto" w:fill="FFFFFF"/>
        <w:spacing w:after="0" w:line="240" w:lineRule="auto"/>
        <w:rPr>
          <w:rFonts w:ascii="Arial" w:eastAsia="Times New Roman" w:hAnsi="Arial" w:cs="Arial"/>
          <w:color w:val="000000"/>
          <w:sz w:val="17"/>
          <w:szCs w:val="17"/>
          <w:lang w:bidi="he-IL"/>
        </w:rPr>
      </w:pPr>
      <w:r w:rsidRPr="00215080">
        <w:rPr>
          <w:rFonts w:ascii="MS Gothic" w:eastAsia="MS Gothic" w:hAnsi="MS Gothic" w:cs="MS Gothic" w:hint="eastAsia"/>
          <w:color w:val="000000"/>
          <w:sz w:val="17"/>
          <w:szCs w:val="17"/>
          <w:lang w:bidi="he-IL"/>
        </w:rPr>
        <w:t>二聖モスクの守護者のサルマン・ビン・アブドルアジーズ・アール・サウード国王が第</w:t>
      </w:r>
      <w:r w:rsidRPr="00215080">
        <w:rPr>
          <w:rFonts w:ascii="Arial" w:eastAsia="Times New Roman" w:hAnsi="Arial" w:cs="Arial"/>
          <w:color w:val="000000"/>
          <w:sz w:val="17"/>
          <w:szCs w:val="17"/>
          <w:lang w:bidi="he-IL"/>
        </w:rPr>
        <w:t>33</w:t>
      </w:r>
      <w:r w:rsidRPr="00215080">
        <w:rPr>
          <w:rFonts w:ascii="MS Gothic" w:eastAsia="MS Gothic" w:hAnsi="MS Gothic" w:cs="MS Gothic" w:hint="eastAsia"/>
          <w:color w:val="000000"/>
          <w:sz w:val="17"/>
          <w:szCs w:val="17"/>
          <w:lang w:bidi="he-IL"/>
        </w:rPr>
        <w:t>回ジャナドリア祭の開会式のパフォーマンスに参加（写真：</w:t>
      </w:r>
      <w:r w:rsidRPr="00215080">
        <w:rPr>
          <w:rFonts w:ascii="Arial" w:eastAsia="Times New Roman" w:hAnsi="Arial" w:cs="Arial"/>
          <w:color w:val="000000"/>
          <w:sz w:val="17"/>
          <w:szCs w:val="17"/>
          <w:lang w:bidi="he-IL"/>
        </w:rPr>
        <w:t>AETOSWire</w:t>
      </w:r>
      <w:r w:rsidRPr="00215080">
        <w:rPr>
          <w:rFonts w:ascii="MS Gothic" w:eastAsia="Times New Roman" w:hAnsi="MS Gothic" w:cs="MS Gothic"/>
          <w:color w:val="000000"/>
          <w:sz w:val="17"/>
          <w:szCs w:val="17"/>
          <w:lang w:bidi="he-IL"/>
        </w:rPr>
        <w:t>）</w:t>
      </w:r>
    </w:p>
    <w:p w:rsidR="00215080" w:rsidRPr="00215080" w:rsidRDefault="00215080" w:rsidP="00215080">
      <w:pPr>
        <w:shd w:val="clear" w:color="auto" w:fill="FFFFFF"/>
        <w:spacing w:after="0" w:line="2160" w:lineRule="atLeast"/>
        <w:jc w:val="center"/>
        <w:textAlignment w:val="center"/>
        <w:rPr>
          <w:rFonts w:ascii="Arial" w:eastAsia="Times New Roman" w:hAnsi="Arial" w:cs="Arial"/>
          <w:color w:val="000000"/>
          <w:sz w:val="216"/>
          <w:szCs w:val="216"/>
          <w:lang w:bidi="he-IL"/>
        </w:rPr>
      </w:pPr>
      <w:r w:rsidRPr="00215080">
        <w:rPr>
          <w:rFonts w:ascii="Arial" w:eastAsia="Times New Roman" w:hAnsi="Arial" w:cs="Arial"/>
          <w:noProof/>
          <w:color w:val="002B42"/>
          <w:sz w:val="216"/>
          <w:szCs w:val="216"/>
          <w:lang w:bidi="he-IL"/>
        </w:rPr>
        <w:drawing>
          <wp:inline distT="0" distB="0" distL="0" distR="0">
            <wp:extent cx="1371600" cy="742950"/>
            <wp:effectExtent l="0" t="0" r="0" b="0"/>
            <wp:docPr id="5" name="Picture 5" descr="https://mms.businesswire.com/media/newsItemId/ja/697134/3/Picture_Three_%28Photo_AETOSWire%29.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ms.businesswire.com/media/newsItemId/ja/697134/3/Picture_Three_%28Photo_AETOSWire%29.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742950"/>
                    </a:xfrm>
                    <a:prstGeom prst="rect">
                      <a:avLst/>
                    </a:prstGeom>
                    <a:noFill/>
                    <a:ln>
                      <a:noFill/>
                    </a:ln>
                  </pic:spPr>
                </pic:pic>
              </a:graphicData>
            </a:graphic>
          </wp:inline>
        </w:drawing>
      </w:r>
    </w:p>
    <w:p w:rsidR="00215080" w:rsidRPr="00215080" w:rsidRDefault="00215080" w:rsidP="00215080">
      <w:pPr>
        <w:shd w:val="clear" w:color="auto" w:fill="FFFFFF"/>
        <w:spacing w:after="0" w:line="240" w:lineRule="auto"/>
        <w:rPr>
          <w:rFonts w:ascii="Arial" w:eastAsia="Times New Roman" w:hAnsi="Arial" w:cs="Arial"/>
          <w:color w:val="666666"/>
          <w:sz w:val="17"/>
          <w:szCs w:val="17"/>
          <w:lang w:bidi="he-IL"/>
        </w:rPr>
      </w:pPr>
      <w:hyperlink r:id="rId20" w:history="1">
        <w:r w:rsidRPr="00215080">
          <w:rPr>
            <w:rFonts w:ascii="Arial" w:eastAsia="Times New Roman" w:hAnsi="Arial" w:cs="Arial"/>
            <w:noProof/>
            <w:color w:val="002B42"/>
            <w:sz w:val="17"/>
            <w:szCs w:val="17"/>
            <w:lang w:bidi="he-IL"/>
          </w:rPr>
          <w:drawing>
            <wp:inline distT="0" distB="0" distL="0" distR="0">
              <wp:extent cx="152400" cy="152400"/>
              <wp:effectExtent l="0" t="0" r="0" b="0"/>
              <wp:docPr id="4" name="Picture 4" descr="http://www.businesswire.com/images/icons/icon_photo.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usinesswire.com/images/icons/icon_photo.gif">
                        <a:hlinkClick r:id="rId2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5080">
          <w:rPr>
            <w:rFonts w:ascii="Arial" w:eastAsia="Times New Roman" w:hAnsi="Arial" w:cs="Arial"/>
            <w:color w:val="002B42"/>
            <w:sz w:val="17"/>
            <w:szCs w:val="17"/>
            <w:u w:val="single"/>
            <w:lang w:bidi="he-IL"/>
          </w:rPr>
          <w:t> </w:t>
        </w:r>
      </w:hyperlink>
      <w:hyperlink r:id="rId21" w:history="1">
        <w:r w:rsidRPr="00215080">
          <w:rPr>
            <w:rFonts w:ascii="Arial" w:eastAsia="Times New Roman" w:hAnsi="Arial" w:cs="Arial"/>
            <w:color w:val="002B42"/>
            <w:sz w:val="17"/>
            <w:szCs w:val="17"/>
            <w:u w:val="single"/>
            <w:lang w:bidi="he-IL"/>
          </w:rPr>
          <w:t>Photo</w:t>
        </w:r>
      </w:hyperlink>
    </w:p>
    <w:p w:rsidR="00215080" w:rsidRPr="00215080" w:rsidRDefault="00215080" w:rsidP="00215080">
      <w:pPr>
        <w:shd w:val="clear" w:color="auto" w:fill="FFFFFF"/>
        <w:spacing w:after="0" w:line="240" w:lineRule="auto"/>
        <w:rPr>
          <w:rFonts w:ascii="Arial" w:eastAsia="Times New Roman" w:hAnsi="Arial" w:cs="Arial"/>
          <w:color w:val="000000"/>
          <w:sz w:val="17"/>
          <w:szCs w:val="17"/>
          <w:lang w:bidi="he-IL"/>
        </w:rPr>
      </w:pPr>
      <w:r w:rsidRPr="00215080">
        <w:rPr>
          <w:rFonts w:ascii="MS Gothic" w:eastAsia="MS Gothic" w:hAnsi="MS Gothic" w:cs="MS Gothic" w:hint="eastAsia"/>
          <w:color w:val="000000"/>
          <w:sz w:val="17"/>
          <w:szCs w:val="17"/>
          <w:lang w:bidi="he-IL"/>
        </w:rPr>
        <w:t>第</w:t>
      </w:r>
      <w:r w:rsidRPr="00215080">
        <w:rPr>
          <w:rFonts w:ascii="Arial" w:eastAsia="Times New Roman" w:hAnsi="Arial" w:cs="Arial"/>
          <w:color w:val="000000"/>
          <w:sz w:val="17"/>
          <w:szCs w:val="17"/>
          <w:lang w:bidi="he-IL"/>
        </w:rPr>
        <w:t>33</w:t>
      </w:r>
      <w:r w:rsidRPr="00215080">
        <w:rPr>
          <w:rFonts w:ascii="MS Gothic" w:eastAsia="MS Gothic" w:hAnsi="MS Gothic" w:cs="MS Gothic" w:hint="eastAsia"/>
          <w:color w:val="000000"/>
          <w:sz w:val="17"/>
          <w:szCs w:val="17"/>
          <w:lang w:bidi="he-IL"/>
        </w:rPr>
        <w:t>回ジャナドリア祭の開会式のパフォーマンス（写真：</w:t>
      </w:r>
      <w:r w:rsidRPr="00215080">
        <w:rPr>
          <w:rFonts w:ascii="Arial" w:eastAsia="Times New Roman" w:hAnsi="Arial" w:cs="Arial"/>
          <w:color w:val="000000"/>
          <w:sz w:val="17"/>
          <w:szCs w:val="17"/>
          <w:lang w:bidi="he-IL"/>
        </w:rPr>
        <w:t>AETOSWire</w:t>
      </w:r>
      <w:r w:rsidRPr="00215080">
        <w:rPr>
          <w:rFonts w:ascii="MS Gothic" w:eastAsia="Times New Roman" w:hAnsi="MS Gothic" w:cs="MS Gothic"/>
          <w:color w:val="000000"/>
          <w:sz w:val="17"/>
          <w:szCs w:val="17"/>
          <w:lang w:bidi="he-IL"/>
        </w:rPr>
        <w:t>）</w:t>
      </w:r>
    </w:p>
    <w:p w:rsidR="00215080" w:rsidRPr="00215080" w:rsidRDefault="00215080" w:rsidP="00215080">
      <w:pPr>
        <w:shd w:val="clear" w:color="auto" w:fill="FFFFFF"/>
        <w:spacing w:after="0" w:line="2160" w:lineRule="atLeast"/>
        <w:jc w:val="center"/>
        <w:textAlignment w:val="center"/>
        <w:rPr>
          <w:rFonts w:ascii="Arial" w:eastAsia="Times New Roman" w:hAnsi="Arial" w:cs="Arial"/>
          <w:color w:val="000000"/>
          <w:sz w:val="216"/>
          <w:szCs w:val="216"/>
          <w:lang w:bidi="he-IL"/>
        </w:rPr>
      </w:pPr>
      <w:r w:rsidRPr="00215080">
        <w:rPr>
          <w:rFonts w:ascii="Arial" w:eastAsia="Times New Roman" w:hAnsi="Arial" w:cs="Arial"/>
          <w:noProof/>
          <w:color w:val="002B42"/>
          <w:sz w:val="216"/>
          <w:szCs w:val="216"/>
          <w:lang w:bidi="he-IL"/>
        </w:rPr>
        <w:drawing>
          <wp:inline distT="0" distB="0" distL="0" distR="0">
            <wp:extent cx="1266825" cy="1371600"/>
            <wp:effectExtent l="0" t="0" r="9525" b="0"/>
            <wp:docPr id="3" name="Picture 3" descr="https://mms.businesswire.com/media/newsItemId/ja/696278/3/AL_JANADRIYAH__LOGO.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ms.businesswire.com/media/newsItemId/ja/696278/3/AL_JANADRIYAH__LOGO.jpg">
                      <a:hlinkClick r:id="rId2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215080" w:rsidRPr="00215080" w:rsidRDefault="00215080" w:rsidP="00215080">
      <w:pPr>
        <w:shd w:val="clear" w:color="auto" w:fill="FFFFFF"/>
        <w:spacing w:after="0" w:line="240" w:lineRule="auto"/>
        <w:rPr>
          <w:rFonts w:ascii="Arial" w:eastAsia="Times New Roman" w:hAnsi="Arial" w:cs="Arial"/>
          <w:color w:val="666666"/>
          <w:sz w:val="17"/>
          <w:szCs w:val="17"/>
          <w:lang w:bidi="he-IL"/>
        </w:rPr>
      </w:pPr>
      <w:hyperlink r:id="rId23" w:history="1">
        <w:r w:rsidRPr="00215080">
          <w:rPr>
            <w:rFonts w:ascii="Arial" w:eastAsia="Times New Roman" w:hAnsi="Arial" w:cs="Arial"/>
            <w:noProof/>
            <w:color w:val="002B42"/>
            <w:sz w:val="17"/>
            <w:szCs w:val="17"/>
            <w:lang w:bidi="he-IL"/>
          </w:rPr>
          <w:drawing>
            <wp:inline distT="0" distB="0" distL="0" distR="0">
              <wp:extent cx="152400" cy="152400"/>
              <wp:effectExtent l="0" t="0" r="0" b="0"/>
              <wp:docPr id="2" name="Picture 2" descr="http://www.businesswire.com/images/icons/icon_logo.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usinesswire.com/images/icons/icon_logo.gif">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5080">
          <w:rPr>
            <w:rFonts w:ascii="Arial" w:eastAsia="Times New Roman" w:hAnsi="Arial" w:cs="Arial"/>
            <w:color w:val="002B42"/>
            <w:sz w:val="17"/>
            <w:szCs w:val="17"/>
            <w:u w:val="single"/>
            <w:lang w:bidi="he-IL"/>
          </w:rPr>
          <w:t> </w:t>
        </w:r>
      </w:hyperlink>
      <w:hyperlink r:id="rId25" w:history="1">
        <w:r w:rsidRPr="00215080">
          <w:rPr>
            <w:rFonts w:ascii="Arial" w:eastAsia="Times New Roman" w:hAnsi="Arial" w:cs="Arial"/>
            <w:color w:val="002B42"/>
            <w:sz w:val="17"/>
            <w:szCs w:val="17"/>
            <w:u w:val="single"/>
            <w:lang w:bidi="he-IL"/>
          </w:rPr>
          <w:t>Logo</w:t>
        </w:r>
      </w:hyperlink>
    </w:p>
    <w:p w:rsidR="00215080" w:rsidRPr="00215080" w:rsidRDefault="00215080" w:rsidP="00215080">
      <w:pPr>
        <w:shd w:val="clear" w:color="auto" w:fill="FFFFFF"/>
        <w:spacing w:after="0" w:line="240" w:lineRule="auto"/>
        <w:rPr>
          <w:rFonts w:ascii="Arial" w:eastAsia="Times New Roman" w:hAnsi="Arial" w:cs="Arial"/>
          <w:color w:val="000000"/>
          <w:sz w:val="24"/>
          <w:szCs w:val="24"/>
          <w:lang w:bidi="he-IL"/>
        </w:rPr>
      </w:pPr>
      <w:r w:rsidRPr="00215080">
        <w:rPr>
          <w:rFonts w:ascii="Arial" w:eastAsia="Times New Roman" w:hAnsi="Arial" w:cs="Arial"/>
          <w:noProof/>
          <w:color w:val="002B42"/>
          <w:sz w:val="24"/>
          <w:szCs w:val="24"/>
          <w:lang w:bidi="he-IL"/>
        </w:rPr>
        <w:drawing>
          <wp:inline distT="0" distB="0" distL="0" distR="0">
            <wp:extent cx="1038225" cy="352425"/>
            <wp:effectExtent l="0" t="0" r="9525" b="9525"/>
            <wp:docPr id="1" name="Picture 1" descr="Powered by Business Wir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wered by Business Wire">
                      <a:hlinkClick r:id="rId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38225" cy="352425"/>
                    </a:xfrm>
                    <a:prstGeom prst="rect">
                      <a:avLst/>
                    </a:prstGeom>
                    <a:noFill/>
                    <a:ln>
                      <a:noFill/>
                    </a:ln>
                  </pic:spPr>
                </pic:pic>
              </a:graphicData>
            </a:graphic>
          </wp:inline>
        </w:drawing>
      </w:r>
    </w:p>
    <w:p w:rsidR="00215080" w:rsidRPr="00215080" w:rsidRDefault="00215080" w:rsidP="00215080">
      <w:pPr>
        <w:shd w:val="clear" w:color="auto" w:fill="FFFFFF"/>
        <w:spacing w:after="336" w:line="240" w:lineRule="auto"/>
        <w:rPr>
          <w:rFonts w:ascii="Arial" w:eastAsia="Times New Roman" w:hAnsi="Arial" w:cs="Arial"/>
          <w:color w:val="000000"/>
          <w:sz w:val="24"/>
          <w:szCs w:val="24"/>
          <w:lang w:bidi="he-IL"/>
        </w:rPr>
      </w:pPr>
      <w:r w:rsidRPr="00215080">
        <w:rPr>
          <w:rFonts w:ascii="Arial" w:eastAsia="Times New Roman" w:hAnsi="Arial" w:cs="Arial"/>
          <w:color w:val="000000"/>
          <w:sz w:val="24"/>
          <w:szCs w:val="24"/>
          <w:lang w:bidi="he-IL"/>
        </w:rPr>
        <w:t>View this news release and multimedia online at</w:t>
      </w:r>
      <w:proofErr w:type="gramStart"/>
      <w:r w:rsidRPr="00215080">
        <w:rPr>
          <w:rFonts w:ascii="Arial" w:eastAsia="Times New Roman" w:hAnsi="Arial" w:cs="Arial"/>
          <w:color w:val="000000"/>
          <w:sz w:val="24"/>
          <w:szCs w:val="24"/>
          <w:lang w:bidi="he-IL"/>
        </w:rPr>
        <w:t>:</w:t>
      </w:r>
      <w:proofErr w:type="gramEnd"/>
      <w:r w:rsidRPr="00215080">
        <w:rPr>
          <w:rFonts w:ascii="Arial" w:eastAsia="Times New Roman" w:hAnsi="Arial" w:cs="Arial"/>
          <w:color w:val="000000"/>
          <w:sz w:val="24"/>
          <w:szCs w:val="24"/>
          <w:lang w:bidi="he-IL"/>
        </w:rPr>
        <w:br/>
      </w:r>
      <w:hyperlink r:id="rId27" w:history="1">
        <w:r w:rsidRPr="00215080">
          <w:rPr>
            <w:rFonts w:ascii="Arial" w:eastAsia="Times New Roman" w:hAnsi="Arial" w:cs="Arial"/>
            <w:color w:val="002B42"/>
            <w:sz w:val="24"/>
            <w:szCs w:val="24"/>
            <w:u w:val="single"/>
            <w:lang w:bidi="he-IL"/>
          </w:rPr>
          <w:t>http://www.businesswire.com/news/home/20181226000000/ja</w:t>
        </w:r>
      </w:hyperlink>
    </w:p>
    <w:p w:rsidR="001F3260" w:rsidRDefault="00215080">
      <w:bookmarkStart w:id="0" w:name="_GoBack"/>
      <w:bookmarkEnd w:id="0"/>
    </w:p>
    <w:sectPr w:rsidR="001F3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080"/>
    <w:rsid w:val="0002533A"/>
    <w:rsid w:val="00215080"/>
    <w:rsid w:val="00613D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F8389-A954-4570-B06B-3EC551BA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15080"/>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link w:val="Heading2Char"/>
    <w:uiPriority w:val="9"/>
    <w:qFormat/>
    <w:rsid w:val="00215080"/>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080"/>
    <w:rPr>
      <w:rFonts w:ascii="Times New Roman" w:eastAsia="Times New Roman" w:hAnsi="Times New Roman" w:cs="Times New Roman"/>
      <w:b/>
      <w:bCs/>
      <w:kern w:val="36"/>
      <w:sz w:val="48"/>
      <w:szCs w:val="48"/>
      <w:lang w:bidi="he-IL"/>
    </w:rPr>
  </w:style>
  <w:style w:type="character" w:customStyle="1" w:styleId="Heading2Char">
    <w:name w:val="Heading 2 Char"/>
    <w:basedOn w:val="DefaultParagraphFont"/>
    <w:link w:val="Heading2"/>
    <w:uiPriority w:val="9"/>
    <w:rsid w:val="00215080"/>
    <w:rPr>
      <w:rFonts w:ascii="Times New Roman" w:eastAsia="Times New Roman" w:hAnsi="Times New Roman" w:cs="Times New Roman"/>
      <w:b/>
      <w:bCs/>
      <w:sz w:val="36"/>
      <w:szCs w:val="36"/>
      <w:lang w:bidi="he-IL"/>
    </w:rPr>
  </w:style>
  <w:style w:type="character" w:styleId="Hyperlink">
    <w:name w:val="Hyperlink"/>
    <w:basedOn w:val="DefaultParagraphFont"/>
    <w:uiPriority w:val="99"/>
    <w:semiHidden/>
    <w:unhideWhenUsed/>
    <w:rsid w:val="00215080"/>
    <w:rPr>
      <w:color w:val="0000FF"/>
      <w:u w:val="single"/>
    </w:rPr>
  </w:style>
  <w:style w:type="paragraph" w:styleId="NormalWeb">
    <w:name w:val="Normal (Web)"/>
    <w:basedOn w:val="Normal"/>
    <w:uiPriority w:val="99"/>
    <w:semiHidden/>
    <w:unhideWhenUsed/>
    <w:rsid w:val="00215080"/>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001673">
      <w:bodyDiv w:val="1"/>
      <w:marLeft w:val="0"/>
      <w:marRight w:val="0"/>
      <w:marTop w:val="0"/>
      <w:marBottom w:val="0"/>
      <w:divBdr>
        <w:top w:val="none" w:sz="0" w:space="0" w:color="auto"/>
        <w:left w:val="none" w:sz="0" w:space="0" w:color="auto"/>
        <w:bottom w:val="none" w:sz="0" w:space="0" w:color="auto"/>
        <w:right w:val="none" w:sz="0" w:space="0" w:color="auto"/>
      </w:divBdr>
      <w:divsChild>
        <w:div w:id="2091267077">
          <w:marLeft w:val="0"/>
          <w:marRight w:val="0"/>
          <w:marTop w:val="0"/>
          <w:marBottom w:val="504"/>
          <w:divBdr>
            <w:top w:val="none" w:sz="0" w:space="0" w:color="auto"/>
            <w:left w:val="none" w:sz="0" w:space="0" w:color="auto"/>
            <w:bottom w:val="none" w:sz="0" w:space="0" w:color="auto"/>
            <w:right w:val="none" w:sz="0" w:space="0" w:color="auto"/>
          </w:divBdr>
        </w:div>
        <w:div w:id="757364927">
          <w:marLeft w:val="0"/>
          <w:marRight w:val="0"/>
          <w:marTop w:val="0"/>
          <w:marBottom w:val="0"/>
          <w:divBdr>
            <w:top w:val="none" w:sz="0" w:space="0" w:color="auto"/>
            <w:left w:val="none" w:sz="0" w:space="0" w:color="auto"/>
            <w:bottom w:val="none" w:sz="0" w:space="0" w:color="auto"/>
            <w:right w:val="none" w:sz="0" w:space="0" w:color="auto"/>
          </w:divBdr>
          <w:divsChild>
            <w:div w:id="728236791">
              <w:marLeft w:val="0"/>
              <w:marRight w:val="0"/>
              <w:marTop w:val="0"/>
              <w:marBottom w:val="336"/>
              <w:divBdr>
                <w:top w:val="none" w:sz="0" w:space="0" w:color="auto"/>
                <w:left w:val="none" w:sz="0" w:space="0" w:color="auto"/>
                <w:bottom w:val="none" w:sz="0" w:space="0" w:color="auto"/>
                <w:right w:val="none" w:sz="0" w:space="0" w:color="auto"/>
              </w:divBdr>
            </w:div>
            <w:div w:id="586160560">
              <w:marLeft w:val="0"/>
              <w:marRight w:val="0"/>
              <w:marTop w:val="0"/>
              <w:marBottom w:val="0"/>
              <w:divBdr>
                <w:top w:val="none" w:sz="0" w:space="0" w:color="auto"/>
                <w:left w:val="none" w:sz="0" w:space="0" w:color="auto"/>
                <w:bottom w:val="none" w:sz="0" w:space="0" w:color="auto"/>
                <w:right w:val="none" w:sz="0" w:space="0" w:color="auto"/>
              </w:divBdr>
              <w:divsChild>
                <w:div w:id="1176076151">
                  <w:marLeft w:val="0"/>
                  <w:marRight w:val="0"/>
                  <w:marTop w:val="0"/>
                  <w:marBottom w:val="240"/>
                  <w:divBdr>
                    <w:top w:val="none" w:sz="0" w:space="0" w:color="auto"/>
                    <w:left w:val="none" w:sz="0" w:space="0" w:color="auto"/>
                    <w:bottom w:val="none" w:sz="0" w:space="0" w:color="auto"/>
                    <w:right w:val="none" w:sz="0" w:space="0" w:color="auto"/>
                  </w:divBdr>
                  <w:divsChild>
                    <w:div w:id="988173980">
                      <w:marLeft w:val="0"/>
                      <w:marRight w:val="0"/>
                      <w:marTop w:val="0"/>
                      <w:marBottom w:val="336"/>
                      <w:divBdr>
                        <w:top w:val="none" w:sz="0" w:space="0" w:color="auto"/>
                        <w:left w:val="none" w:sz="0" w:space="0" w:color="auto"/>
                        <w:bottom w:val="none" w:sz="0" w:space="0" w:color="auto"/>
                        <w:right w:val="none" w:sz="0" w:space="0" w:color="auto"/>
                      </w:divBdr>
                    </w:div>
                    <w:div w:id="630749101">
                      <w:marLeft w:val="0"/>
                      <w:marRight w:val="0"/>
                      <w:marTop w:val="336"/>
                      <w:marBottom w:val="0"/>
                      <w:divBdr>
                        <w:top w:val="none" w:sz="0" w:space="0" w:color="auto"/>
                        <w:left w:val="none" w:sz="0" w:space="0" w:color="auto"/>
                        <w:bottom w:val="none" w:sz="0" w:space="0" w:color="auto"/>
                        <w:right w:val="none" w:sz="0" w:space="0" w:color="auto"/>
                      </w:divBdr>
                      <w:divsChild>
                        <w:div w:id="953825079">
                          <w:marLeft w:val="0"/>
                          <w:marRight w:val="0"/>
                          <w:marTop w:val="0"/>
                          <w:marBottom w:val="0"/>
                          <w:divBdr>
                            <w:top w:val="none" w:sz="0" w:space="0" w:color="auto"/>
                            <w:left w:val="none" w:sz="0" w:space="0" w:color="auto"/>
                            <w:bottom w:val="none" w:sz="0" w:space="0" w:color="auto"/>
                            <w:right w:val="none" w:sz="0" w:space="0" w:color="auto"/>
                          </w:divBdr>
                        </w:div>
                        <w:div w:id="952980520">
                          <w:marLeft w:val="0"/>
                          <w:marRight w:val="0"/>
                          <w:marTop w:val="0"/>
                          <w:marBottom w:val="0"/>
                          <w:divBdr>
                            <w:top w:val="none" w:sz="0" w:space="0" w:color="auto"/>
                            <w:left w:val="none" w:sz="0" w:space="0" w:color="auto"/>
                            <w:bottom w:val="none" w:sz="0" w:space="0" w:color="auto"/>
                            <w:right w:val="none" w:sz="0" w:space="0" w:color="auto"/>
                          </w:divBdr>
                          <w:divsChild>
                            <w:div w:id="10954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989688">
              <w:marLeft w:val="0"/>
              <w:marRight w:val="0"/>
              <w:marTop w:val="0"/>
              <w:marBottom w:val="0"/>
              <w:divBdr>
                <w:top w:val="none" w:sz="0" w:space="0" w:color="auto"/>
                <w:left w:val="none" w:sz="0" w:space="0" w:color="auto"/>
                <w:bottom w:val="none" w:sz="0" w:space="0" w:color="auto"/>
                <w:right w:val="none" w:sz="0" w:space="0" w:color="auto"/>
              </w:divBdr>
              <w:divsChild>
                <w:div w:id="1036198097">
                  <w:marLeft w:val="0"/>
                  <w:marRight w:val="360"/>
                  <w:marTop w:val="0"/>
                  <w:marBottom w:val="0"/>
                  <w:divBdr>
                    <w:top w:val="none" w:sz="0" w:space="0" w:color="auto"/>
                    <w:left w:val="none" w:sz="0" w:space="0" w:color="auto"/>
                    <w:bottom w:val="none" w:sz="0" w:space="0" w:color="auto"/>
                    <w:right w:val="none" w:sz="0" w:space="0" w:color="auto"/>
                  </w:divBdr>
                  <w:divsChild>
                    <w:div w:id="2032411288">
                      <w:marLeft w:val="0"/>
                      <w:marRight w:val="0"/>
                      <w:marTop w:val="0"/>
                      <w:marBottom w:val="0"/>
                      <w:divBdr>
                        <w:top w:val="none" w:sz="0" w:space="0" w:color="auto"/>
                        <w:left w:val="none" w:sz="0" w:space="0" w:color="auto"/>
                        <w:bottom w:val="none" w:sz="0" w:space="0" w:color="auto"/>
                        <w:right w:val="none" w:sz="0" w:space="0" w:color="auto"/>
                      </w:divBdr>
                    </w:div>
                  </w:divsChild>
                </w:div>
                <w:div w:id="1057701728">
                  <w:marLeft w:val="0"/>
                  <w:marRight w:val="360"/>
                  <w:marTop w:val="0"/>
                  <w:marBottom w:val="0"/>
                  <w:divBdr>
                    <w:top w:val="none" w:sz="0" w:space="0" w:color="auto"/>
                    <w:left w:val="none" w:sz="0" w:space="0" w:color="auto"/>
                    <w:bottom w:val="none" w:sz="0" w:space="0" w:color="auto"/>
                    <w:right w:val="none" w:sz="0" w:space="0" w:color="auto"/>
                  </w:divBdr>
                  <w:divsChild>
                    <w:div w:id="1989548679">
                      <w:marLeft w:val="0"/>
                      <w:marRight w:val="0"/>
                      <w:marTop w:val="0"/>
                      <w:marBottom w:val="0"/>
                      <w:divBdr>
                        <w:top w:val="none" w:sz="0" w:space="0" w:color="auto"/>
                        <w:left w:val="none" w:sz="0" w:space="0" w:color="auto"/>
                        <w:bottom w:val="none" w:sz="0" w:space="0" w:color="auto"/>
                        <w:right w:val="none" w:sz="0" w:space="0" w:color="auto"/>
                      </w:divBdr>
                    </w:div>
                  </w:divsChild>
                </w:div>
                <w:div w:id="1015231568">
                  <w:marLeft w:val="0"/>
                  <w:marRight w:val="360"/>
                  <w:marTop w:val="0"/>
                  <w:marBottom w:val="0"/>
                  <w:divBdr>
                    <w:top w:val="none" w:sz="0" w:space="0" w:color="auto"/>
                    <w:left w:val="none" w:sz="0" w:space="0" w:color="auto"/>
                    <w:bottom w:val="none" w:sz="0" w:space="0" w:color="auto"/>
                    <w:right w:val="none" w:sz="0" w:space="0" w:color="auto"/>
                  </w:divBdr>
                  <w:divsChild>
                    <w:div w:id="1313677789">
                      <w:marLeft w:val="0"/>
                      <w:marRight w:val="0"/>
                      <w:marTop w:val="0"/>
                      <w:marBottom w:val="0"/>
                      <w:divBdr>
                        <w:top w:val="none" w:sz="0" w:space="0" w:color="auto"/>
                        <w:left w:val="none" w:sz="0" w:space="0" w:color="auto"/>
                        <w:bottom w:val="none" w:sz="0" w:space="0" w:color="auto"/>
                        <w:right w:val="none" w:sz="0" w:space="0" w:color="auto"/>
                      </w:divBdr>
                    </w:div>
                  </w:divsChild>
                </w:div>
                <w:div w:id="1017659314">
                  <w:marLeft w:val="0"/>
                  <w:marRight w:val="360"/>
                  <w:marTop w:val="0"/>
                  <w:marBottom w:val="0"/>
                  <w:divBdr>
                    <w:top w:val="none" w:sz="0" w:space="0" w:color="auto"/>
                    <w:left w:val="none" w:sz="0" w:space="0" w:color="auto"/>
                    <w:bottom w:val="none" w:sz="0" w:space="0" w:color="auto"/>
                    <w:right w:val="none" w:sz="0" w:space="0" w:color="auto"/>
                  </w:divBdr>
                  <w:divsChild>
                    <w:div w:id="1596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89480">
              <w:marLeft w:val="0"/>
              <w:marRight w:val="0"/>
              <w:marTop w:val="0"/>
              <w:marBottom w:val="0"/>
              <w:divBdr>
                <w:top w:val="none" w:sz="0" w:space="0" w:color="auto"/>
                <w:left w:val="none" w:sz="0" w:space="0" w:color="auto"/>
                <w:bottom w:val="none" w:sz="0" w:space="0" w:color="auto"/>
                <w:right w:val="none" w:sz="0" w:space="0" w:color="auto"/>
              </w:divBdr>
              <w:divsChild>
                <w:div w:id="1274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ham.barakat@pyramedia.biz" TargetMode="External"/><Relationship Id="rId13" Type="http://schemas.openxmlformats.org/officeDocument/2006/relationships/hyperlink" Target="https://mms.businesswire.com/media/newsItemId/ja/697133/4/Picture_One_%28Photo_AETOSWire%29.jpg" TargetMode="External"/><Relationship Id="rId18" Type="http://schemas.openxmlformats.org/officeDocument/2006/relationships/hyperlink" Target="https://mms.businesswire.com/media/newsItemId/ja/697134/4/Picture_Three_%28Photo_AETOSWire%29.jp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hyperlink" Target="https://mms.businesswire.com/media/newsItemId/ja/697134/4/Picture_Three_%28Photo_AETOSWire%29.jpg" TargetMode="External"/><Relationship Id="rId7" Type="http://schemas.openxmlformats.org/officeDocument/2006/relationships/hyperlink" Target="https://cts.businesswire.com/ct/CT?id=smartlink&amp;url=https%3A%2F%2Fwww.aetoswire.com%2Fnews%2F7710%2Fen&amp;esheet=51918056&amp;newsitemid=0&amp;lan=ja-JP&amp;anchor=AETOSWire&amp;index=1&amp;md5=7dfda690d6e7ab721b0da11a2c0a7106" TargetMode="External"/><Relationship Id="rId12" Type="http://schemas.openxmlformats.org/officeDocument/2006/relationships/image" Target="media/image3.gif"/><Relationship Id="rId17" Type="http://schemas.openxmlformats.org/officeDocument/2006/relationships/hyperlink" Target="https://mms.businesswire.com/media/newsItemId/ja/697135/4/Picture_Two_%28Photo_AETOSWire%29.jpg" TargetMode="External"/><Relationship Id="rId25" Type="http://schemas.openxmlformats.org/officeDocument/2006/relationships/hyperlink" Target="https://mms.businesswire.com/media/newsItemId/ja/696278/4/AL_JANADRIYAH__LOGO.jpg" TargetMode="External"/><Relationship Id="rId2" Type="http://schemas.openxmlformats.org/officeDocument/2006/relationships/settings" Target="settings.xml"/><Relationship Id="rId16" Type="http://schemas.openxmlformats.org/officeDocument/2006/relationships/hyperlink" Target="https://mms.businesswire.com/media/newsItemId/ja/697135/4/Picture_Two_%28Photo_AETOSWire%29.jpg" TargetMode="External"/><Relationship Id="rId20" Type="http://schemas.openxmlformats.org/officeDocument/2006/relationships/hyperlink" Target="https://mms.businesswire.com/media/newsItemId/ja/697134/4/Picture_Three_%28Photo_AETOSWire%29.jp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usinesswire.com/" TargetMode="External"/><Relationship Id="rId11" Type="http://schemas.openxmlformats.org/officeDocument/2006/relationships/hyperlink" Target="https://mms.businesswire.com/media/newsItemId/ja/697133/4/Picture_One_%28Photo_AETOSWire%29.jpg" TargetMode="External"/><Relationship Id="rId24" Type="http://schemas.openxmlformats.org/officeDocument/2006/relationships/image" Target="media/image6.gif"/><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hyperlink" Target="https://mms.businesswire.com/media/newsItemId/ja/696278/4/AL_JANADRIYAH__LOGO.jpg"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hyperlink" Target="http://www.janadria.org.sa/Pages/default.aspx" TargetMode="External"/><Relationship Id="rId9" Type="http://schemas.openxmlformats.org/officeDocument/2006/relationships/hyperlink" Target="https://mms.businesswire.com/media/newsItemId/ja/697133/4/Picture_One_%28Photo_AETOSWire%29.jpg" TargetMode="External"/><Relationship Id="rId14" Type="http://schemas.openxmlformats.org/officeDocument/2006/relationships/hyperlink" Target="https://mms.businesswire.com/media/newsItemId/ja/697135/4/Picture_Two_%28Photo_AETOSWire%29.jpg" TargetMode="External"/><Relationship Id="rId22" Type="http://schemas.openxmlformats.org/officeDocument/2006/relationships/hyperlink" Target="https://mms.businesswire.com/media/newsItemId/ja/696278/4/AL_JANADRIYAH__LOGO.jpg" TargetMode="External"/><Relationship Id="rId27" Type="http://schemas.openxmlformats.org/officeDocument/2006/relationships/hyperlink" Target="http://www.businesswire.com/news/home/20181226000000/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Kasperkevic</dc:creator>
  <cp:keywords/>
  <dc:description/>
  <cp:lastModifiedBy>Jana Kasperkevic</cp:lastModifiedBy>
  <cp:revision>1</cp:revision>
  <dcterms:created xsi:type="dcterms:W3CDTF">2018-12-26T06:00:00Z</dcterms:created>
  <dcterms:modified xsi:type="dcterms:W3CDTF">2018-12-26T06:00:00Z</dcterms:modified>
</cp:coreProperties>
</file>