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1CEA" w:rsidRPr="00661CEA" w:rsidRDefault="00661CEA" w:rsidP="00661CEA">
      <w:pPr>
        <w:shd w:val="clear" w:color="auto" w:fill="FFFFFF"/>
        <w:spacing w:after="300" w:line="240" w:lineRule="auto"/>
        <w:jc w:val="center"/>
        <w:outlineLvl w:val="1"/>
        <w:rPr>
          <w:rFonts w:ascii="inherit" w:eastAsia="Malgun Gothic" w:hAnsi="inherit" w:cs="Times New Roman"/>
          <w:b/>
          <w:bCs/>
          <w:color w:val="2D2D2D"/>
          <w:spacing w:val="-8"/>
          <w:sz w:val="42"/>
          <w:szCs w:val="42"/>
        </w:rPr>
      </w:pPr>
      <w:r w:rsidRPr="00661CEA">
        <w:rPr>
          <w:rFonts w:ascii="inherit" w:eastAsia="Malgun Gothic" w:hAnsi="inherit" w:cs="Times New Roman"/>
          <w:b/>
          <w:bCs/>
          <w:color w:val="2D2D2D"/>
          <w:spacing w:val="-8"/>
          <w:sz w:val="42"/>
          <w:szCs w:val="42"/>
        </w:rPr>
        <w:t>신성한</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두</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사원의</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수호자</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알</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자나</w:t>
      </w:r>
      <w:bookmarkStart w:id="0" w:name="_GoBack"/>
      <w:bookmarkEnd w:id="0"/>
      <w:r w:rsidRPr="00661CEA">
        <w:rPr>
          <w:rFonts w:ascii="inherit" w:eastAsia="Malgun Gothic" w:hAnsi="inherit" w:cs="Times New Roman"/>
          <w:b/>
          <w:bCs/>
          <w:color w:val="2D2D2D"/>
          <w:spacing w:val="-8"/>
          <w:sz w:val="42"/>
          <w:szCs w:val="42"/>
        </w:rPr>
        <w:t>드리아</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개막식</w:t>
      </w:r>
      <w:r w:rsidRPr="00661CEA">
        <w:rPr>
          <w:rFonts w:ascii="inherit" w:eastAsia="Malgun Gothic" w:hAnsi="inherit" w:cs="Times New Roman"/>
          <w:b/>
          <w:bCs/>
          <w:color w:val="2D2D2D"/>
          <w:spacing w:val="-8"/>
          <w:sz w:val="42"/>
          <w:szCs w:val="42"/>
        </w:rPr>
        <w:t xml:space="preserve"> </w:t>
      </w:r>
      <w:r w:rsidRPr="00661CEA">
        <w:rPr>
          <w:rFonts w:ascii="inherit" w:eastAsia="Malgun Gothic" w:hAnsi="inherit" w:cs="Times New Roman"/>
          <w:b/>
          <w:bCs/>
          <w:color w:val="2D2D2D"/>
          <w:spacing w:val="-8"/>
          <w:sz w:val="42"/>
          <w:szCs w:val="42"/>
        </w:rPr>
        <w:t>참석</w:t>
      </w:r>
    </w:p>
    <w:p w:rsidR="00661CEA" w:rsidRPr="00661CEA" w:rsidRDefault="00661CEA" w:rsidP="00661CEA">
      <w:pPr>
        <w:shd w:val="clear" w:color="auto" w:fill="FFFFFF"/>
        <w:spacing w:after="0" w:line="240" w:lineRule="auto"/>
        <w:rPr>
          <w:rFonts w:ascii="Malgun Gothic" w:eastAsia="Malgun Gothic" w:hAnsi="Malgun Gothic" w:cs="Times New Roman"/>
          <w:color w:val="687481"/>
          <w:sz w:val="24"/>
          <w:szCs w:val="24"/>
        </w:rPr>
      </w:pPr>
      <w:r w:rsidRPr="00661CEA">
        <w:rPr>
          <w:rFonts w:ascii="Malgun Gothic" w:eastAsia="Malgun Gothic" w:hAnsi="Malgun Gothic" w:cs="Times New Roman" w:hint="eastAsia"/>
          <w:color w:val="333333"/>
          <w:sz w:val="24"/>
          <w:szCs w:val="24"/>
        </w:rPr>
        <w:t>출처: </w:t>
      </w:r>
      <w:hyperlink r:id="rId5" w:history="1">
        <w:r w:rsidRPr="00661CEA">
          <w:rPr>
            <w:rFonts w:ascii="Malgun Gothic" w:eastAsia="Malgun Gothic" w:hAnsi="Malgun Gothic" w:cs="Times New Roman" w:hint="eastAsia"/>
            <w:color w:val="008FD3"/>
            <w:sz w:val="24"/>
            <w:szCs w:val="24"/>
          </w:rPr>
          <w:t xml:space="preserve">Al </w:t>
        </w:r>
        <w:proofErr w:type="spellStart"/>
        <w:r w:rsidRPr="00661CEA">
          <w:rPr>
            <w:rFonts w:ascii="Malgun Gothic" w:eastAsia="Malgun Gothic" w:hAnsi="Malgun Gothic" w:cs="Times New Roman" w:hint="eastAsia"/>
            <w:color w:val="008FD3"/>
            <w:sz w:val="24"/>
            <w:szCs w:val="24"/>
          </w:rPr>
          <w:t>Janadria</w:t>
        </w:r>
        <w:proofErr w:type="spellEnd"/>
        <w:r w:rsidRPr="00661CEA">
          <w:rPr>
            <w:rFonts w:ascii="Malgun Gothic" w:eastAsia="Malgun Gothic" w:hAnsi="Malgun Gothic" w:cs="Times New Roman" w:hint="eastAsia"/>
            <w:color w:val="008FD3"/>
            <w:sz w:val="24"/>
            <w:szCs w:val="24"/>
          </w:rPr>
          <w:t xml:space="preserve"> Festival</w:t>
        </w:r>
      </w:hyperlink>
      <w:r w:rsidRPr="00661CEA">
        <w:rPr>
          <w:rFonts w:ascii="Malgun Gothic" w:eastAsia="Malgun Gothic" w:hAnsi="Malgun Gothic" w:cs="Times New Roman" w:hint="eastAsia"/>
          <w:color w:val="687481"/>
          <w:sz w:val="24"/>
          <w:szCs w:val="24"/>
        </w:rPr>
        <w:br/>
        <w:t>2018-12-24 14:00</w:t>
      </w:r>
    </w:p>
    <w:p w:rsidR="00661CEA" w:rsidRPr="00661CEA" w:rsidRDefault="00661CEA" w:rsidP="00661CEA">
      <w:pPr>
        <w:shd w:val="clear" w:color="auto" w:fill="FFFFFF"/>
        <w:spacing w:after="0" w:line="240" w:lineRule="auto"/>
        <w:rPr>
          <w:rFonts w:ascii="Malgun Gothic" w:eastAsia="Malgun Gothic" w:hAnsi="Malgun Gothic" w:cs="Times New Roman" w:hint="eastAsia"/>
          <w:color w:val="333333"/>
          <w:sz w:val="24"/>
          <w:szCs w:val="24"/>
        </w:rPr>
      </w:pPr>
      <w:r w:rsidRPr="00661CEA">
        <w:rPr>
          <w:rFonts w:ascii="Malgun Gothic" w:eastAsia="Malgun Gothic" w:hAnsi="Malgun Gothic" w:cs="Times New Roman" w:hint="eastAsia"/>
          <w:color w:val="333333"/>
          <w:sz w:val="24"/>
          <w:szCs w:val="24"/>
        </w:rPr>
        <w:t>    </w:t>
      </w:r>
    </w:p>
    <w:p w:rsidR="00661CEA" w:rsidRPr="00661CEA" w:rsidRDefault="00661CEA" w:rsidP="00661CEA">
      <w:pPr>
        <w:numPr>
          <w:ilvl w:val="0"/>
          <w:numId w:val="1"/>
        </w:numPr>
        <w:shd w:val="clear" w:color="auto" w:fill="FFFFFF"/>
        <w:spacing w:after="0" w:line="240" w:lineRule="auto"/>
        <w:ind w:left="0"/>
        <w:jc w:val="center"/>
        <w:rPr>
          <w:rFonts w:ascii="Malgun Gothic" w:eastAsia="Malgun Gothic" w:hAnsi="Malgun Gothic" w:cs="Times New Roman" w:hint="eastAsia"/>
          <w:color w:val="333333"/>
          <w:sz w:val="24"/>
          <w:szCs w:val="24"/>
        </w:rPr>
      </w:pPr>
      <w:r w:rsidRPr="00661CEA">
        <w:rPr>
          <w:rFonts w:ascii="Malgun Gothic" w:eastAsia="Malgun Gothic" w:hAnsi="Malgun Gothic" w:cs="Times New Roman"/>
          <w:noProof/>
          <w:color w:val="333333"/>
          <w:sz w:val="24"/>
          <w:szCs w:val="24"/>
        </w:rPr>
        <w:drawing>
          <wp:inline distT="0" distB="0" distL="0" distR="0">
            <wp:extent cx="4572000" cy="3388360"/>
            <wp:effectExtent l="0" t="0" r="0" b="2540"/>
            <wp:docPr id="4" name="Picture 4" descr="http://file.newswire.co.kr/data/datafile2/thumb_480/2018/12/3698601005_20181224134028_43216481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ile.newswire.co.kr/data/datafile2/thumb_480/2018/12/3698601005_20181224134028_4321648184.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72000" cy="3388360"/>
                    </a:xfrm>
                    <a:prstGeom prst="rect">
                      <a:avLst/>
                    </a:prstGeom>
                    <a:noFill/>
                    <a:ln>
                      <a:noFill/>
                    </a:ln>
                  </pic:spPr>
                </pic:pic>
              </a:graphicData>
            </a:graphic>
          </wp:inline>
        </w:drawing>
      </w:r>
    </w:p>
    <w:p w:rsidR="00661CEA" w:rsidRPr="00661CEA" w:rsidRDefault="00661CEA" w:rsidP="00661CEA">
      <w:pPr>
        <w:shd w:val="clear" w:color="auto" w:fill="FFFFFF"/>
        <w:spacing w:before="75" w:after="0" w:line="240" w:lineRule="auto"/>
        <w:jc w:val="center"/>
        <w:rPr>
          <w:rFonts w:ascii="Malgun Gothic" w:eastAsia="Malgun Gothic" w:hAnsi="Malgun Gothic" w:cs="Times New Roman" w:hint="eastAsia"/>
          <w:color w:val="333333"/>
          <w:sz w:val="21"/>
          <w:szCs w:val="21"/>
        </w:rPr>
      </w:pPr>
      <w:r w:rsidRPr="00661CEA">
        <w:rPr>
          <w:rFonts w:ascii="Malgun Gothic" w:eastAsia="Malgun Gothic" w:hAnsi="Malgun Gothic" w:cs="Times New Roman" w:hint="eastAsia"/>
          <w:color w:val="333333"/>
          <w:sz w:val="21"/>
          <w:szCs w:val="21"/>
        </w:rPr>
        <w:t>신성한 두 사원의 수호자 살만 빈 압둘아지즈 알 사우드 국왕</w:t>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color w:val="008FD3"/>
          <w:sz w:val="24"/>
          <w:szCs w:val="24"/>
          <w:bdr w:val="single" w:sz="12" w:space="0" w:color="017DD5" w:frame="1"/>
        </w:rPr>
      </w:pPr>
      <w:r w:rsidRPr="00661CEA">
        <w:rPr>
          <w:rFonts w:ascii="Malgun Gothic" w:eastAsia="Malgun Gothic" w:hAnsi="Malgun Gothic" w:cs="Times New Roman"/>
          <w:color w:val="333333"/>
          <w:sz w:val="24"/>
          <w:szCs w:val="24"/>
        </w:rPr>
        <w:fldChar w:fldCharType="begin"/>
      </w:r>
      <w:r w:rsidRPr="00661CEA">
        <w:rPr>
          <w:rFonts w:ascii="Malgun Gothic" w:eastAsia="Malgun Gothic" w:hAnsi="Malgun Gothic" w:cs="Times New Roman"/>
          <w:color w:val="333333"/>
          <w:sz w:val="24"/>
          <w:szCs w:val="24"/>
        </w:rPr>
        <w:instrText xml:space="preserve"> HYPERLINK "http://www.newswire.co.kr/newsRead.php?no=881241" </w:instrText>
      </w:r>
      <w:r w:rsidRPr="00661CEA">
        <w:rPr>
          <w:rFonts w:ascii="Malgun Gothic" w:eastAsia="Malgun Gothic" w:hAnsi="Malgun Gothic" w:cs="Times New Roman"/>
          <w:color w:val="333333"/>
          <w:sz w:val="24"/>
          <w:szCs w:val="24"/>
        </w:rPr>
        <w:fldChar w:fldCharType="separate"/>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sz w:val="24"/>
          <w:szCs w:val="24"/>
        </w:rPr>
      </w:pPr>
      <w:r w:rsidRPr="00661CEA">
        <w:rPr>
          <w:rFonts w:ascii="Malgun Gothic" w:eastAsia="Malgun Gothic" w:hAnsi="Malgun Gothic" w:cs="Times New Roman"/>
          <w:noProof/>
          <w:color w:val="008FD3"/>
          <w:sz w:val="24"/>
          <w:szCs w:val="24"/>
          <w:bdr w:val="single" w:sz="12" w:space="0" w:color="017DD5" w:frame="1"/>
        </w:rPr>
        <w:drawing>
          <wp:inline distT="0" distB="0" distL="0" distR="0">
            <wp:extent cx="1430655" cy="1064895"/>
            <wp:effectExtent l="0" t="0" r="0" b="1905"/>
            <wp:docPr id="3" name="Picture 3" descr="신성한 두 사원의 수호자 살만 빈 압둘아지즈 알 사우드 국왕">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신성한 두 사원의 수호자 살만 빈 압둘아지즈 알 사우드 국왕">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30655" cy="1064895"/>
                    </a:xfrm>
                    <a:prstGeom prst="rect">
                      <a:avLst/>
                    </a:prstGeom>
                    <a:noFill/>
                    <a:ln>
                      <a:noFill/>
                    </a:ln>
                  </pic:spPr>
                </pic:pic>
              </a:graphicData>
            </a:graphic>
          </wp:inline>
        </w:drawing>
      </w:r>
    </w:p>
    <w:p w:rsidR="00661CEA" w:rsidRPr="00661CEA" w:rsidRDefault="00661CEA" w:rsidP="00661CEA">
      <w:pPr>
        <w:shd w:val="clear" w:color="auto" w:fill="FFFFFF"/>
        <w:spacing w:after="0" w:line="240" w:lineRule="auto"/>
        <w:jc w:val="center"/>
        <w:rPr>
          <w:rFonts w:ascii="Malgun Gothic" w:eastAsia="Malgun Gothic" w:hAnsi="Malgun Gothic" w:cs="Times New Roman" w:hint="eastAsia"/>
          <w:color w:val="333333"/>
          <w:sz w:val="24"/>
          <w:szCs w:val="24"/>
        </w:rPr>
      </w:pPr>
      <w:r w:rsidRPr="00661CEA">
        <w:rPr>
          <w:rFonts w:ascii="Malgun Gothic" w:eastAsia="Malgun Gothic" w:hAnsi="Malgun Gothic" w:cs="Times New Roman"/>
          <w:color w:val="333333"/>
          <w:sz w:val="24"/>
          <w:szCs w:val="24"/>
        </w:rPr>
        <w:fldChar w:fldCharType="end"/>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color w:val="008FD3"/>
          <w:sz w:val="24"/>
          <w:szCs w:val="24"/>
          <w:bdr w:val="single" w:sz="12" w:space="0" w:color="DDDDDD" w:frame="1"/>
        </w:rPr>
      </w:pPr>
      <w:r w:rsidRPr="00661CEA">
        <w:rPr>
          <w:rFonts w:ascii="Malgun Gothic" w:eastAsia="Malgun Gothic" w:hAnsi="Malgun Gothic" w:cs="Times New Roman"/>
          <w:color w:val="333333"/>
          <w:sz w:val="24"/>
          <w:szCs w:val="24"/>
        </w:rPr>
        <w:fldChar w:fldCharType="begin"/>
      </w:r>
      <w:r w:rsidRPr="00661CEA">
        <w:rPr>
          <w:rFonts w:ascii="Malgun Gothic" w:eastAsia="Malgun Gothic" w:hAnsi="Malgun Gothic" w:cs="Times New Roman"/>
          <w:color w:val="333333"/>
          <w:sz w:val="24"/>
          <w:szCs w:val="24"/>
        </w:rPr>
        <w:instrText xml:space="preserve"> HYPERLINK "http://www.newswire.co.kr/newsRead.php?no=881241" </w:instrText>
      </w:r>
      <w:r w:rsidRPr="00661CEA">
        <w:rPr>
          <w:rFonts w:ascii="Malgun Gothic" w:eastAsia="Malgun Gothic" w:hAnsi="Malgun Gothic" w:cs="Times New Roman"/>
          <w:color w:val="333333"/>
          <w:sz w:val="24"/>
          <w:szCs w:val="24"/>
        </w:rPr>
        <w:fldChar w:fldCharType="separate"/>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sz w:val="24"/>
          <w:szCs w:val="24"/>
        </w:rPr>
      </w:pPr>
      <w:r w:rsidRPr="00661CEA">
        <w:rPr>
          <w:rFonts w:ascii="Malgun Gothic" w:eastAsia="Malgun Gothic" w:hAnsi="Malgun Gothic" w:cs="Times New Roman"/>
          <w:noProof/>
          <w:color w:val="008FD3"/>
          <w:sz w:val="24"/>
          <w:szCs w:val="24"/>
          <w:bdr w:val="single" w:sz="12" w:space="0" w:color="DDDDDD" w:frame="1"/>
        </w:rPr>
        <w:lastRenderedPageBreak/>
        <w:drawing>
          <wp:inline distT="0" distB="0" distL="0" distR="0">
            <wp:extent cx="1430655" cy="968375"/>
            <wp:effectExtent l="0" t="0" r="0" b="3175"/>
            <wp:docPr id="2" name="Picture 2" descr="33차 알 자나드리아의 개막식에 참석한 신성한 두 사원의 수호자 살만 빈 압둘아지즈 알 사우드 국왕">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3차 알 자나드리아의 개막식에 참석한 신성한 두 사원의 수호자 살만 빈 압둘아지즈 알 사우드 국왕">
                      <a:hlinkClick r:id="rId7"/>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30655" cy="968375"/>
                    </a:xfrm>
                    <a:prstGeom prst="rect">
                      <a:avLst/>
                    </a:prstGeom>
                    <a:noFill/>
                    <a:ln>
                      <a:noFill/>
                    </a:ln>
                  </pic:spPr>
                </pic:pic>
              </a:graphicData>
            </a:graphic>
          </wp:inline>
        </w:drawing>
      </w:r>
    </w:p>
    <w:p w:rsidR="00661CEA" w:rsidRPr="00661CEA" w:rsidRDefault="00661CEA" w:rsidP="00661CEA">
      <w:pPr>
        <w:shd w:val="clear" w:color="auto" w:fill="FFFFFF"/>
        <w:spacing w:after="0" w:line="240" w:lineRule="auto"/>
        <w:jc w:val="center"/>
        <w:rPr>
          <w:rFonts w:ascii="Malgun Gothic" w:eastAsia="Malgun Gothic" w:hAnsi="Malgun Gothic" w:cs="Times New Roman" w:hint="eastAsia"/>
          <w:color w:val="333333"/>
          <w:sz w:val="24"/>
          <w:szCs w:val="24"/>
        </w:rPr>
      </w:pPr>
      <w:r w:rsidRPr="00661CEA">
        <w:rPr>
          <w:rFonts w:ascii="Malgun Gothic" w:eastAsia="Malgun Gothic" w:hAnsi="Malgun Gothic" w:cs="Times New Roman"/>
          <w:color w:val="333333"/>
          <w:sz w:val="24"/>
          <w:szCs w:val="24"/>
        </w:rPr>
        <w:fldChar w:fldCharType="end"/>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color w:val="008FD3"/>
          <w:sz w:val="24"/>
          <w:szCs w:val="24"/>
          <w:bdr w:val="single" w:sz="12" w:space="0" w:color="DDDDDD" w:frame="1"/>
        </w:rPr>
      </w:pPr>
      <w:r w:rsidRPr="00661CEA">
        <w:rPr>
          <w:rFonts w:ascii="Malgun Gothic" w:eastAsia="Malgun Gothic" w:hAnsi="Malgun Gothic" w:cs="Times New Roman"/>
          <w:color w:val="333333"/>
          <w:sz w:val="24"/>
          <w:szCs w:val="24"/>
        </w:rPr>
        <w:fldChar w:fldCharType="begin"/>
      </w:r>
      <w:r w:rsidRPr="00661CEA">
        <w:rPr>
          <w:rFonts w:ascii="Malgun Gothic" w:eastAsia="Malgun Gothic" w:hAnsi="Malgun Gothic" w:cs="Times New Roman"/>
          <w:color w:val="333333"/>
          <w:sz w:val="24"/>
          <w:szCs w:val="24"/>
        </w:rPr>
        <w:instrText xml:space="preserve"> HYPERLINK "http://www.newswire.co.kr/newsRead.php?no=881241" </w:instrText>
      </w:r>
      <w:r w:rsidRPr="00661CEA">
        <w:rPr>
          <w:rFonts w:ascii="Malgun Gothic" w:eastAsia="Malgun Gothic" w:hAnsi="Malgun Gothic" w:cs="Times New Roman"/>
          <w:color w:val="333333"/>
          <w:sz w:val="24"/>
          <w:szCs w:val="24"/>
        </w:rPr>
        <w:fldChar w:fldCharType="separate"/>
      </w:r>
    </w:p>
    <w:p w:rsidR="00661CEA" w:rsidRPr="00661CEA" w:rsidRDefault="00661CEA" w:rsidP="00661CEA">
      <w:pPr>
        <w:shd w:val="clear" w:color="auto" w:fill="FFFFFF"/>
        <w:spacing w:after="0" w:line="240" w:lineRule="auto"/>
        <w:jc w:val="center"/>
        <w:rPr>
          <w:rFonts w:ascii="Times New Roman" w:eastAsia="Malgun Gothic" w:hAnsi="Times New Roman" w:cs="Times New Roman" w:hint="eastAsia"/>
          <w:sz w:val="24"/>
          <w:szCs w:val="24"/>
        </w:rPr>
      </w:pPr>
      <w:r w:rsidRPr="00661CEA">
        <w:rPr>
          <w:rFonts w:ascii="Malgun Gothic" w:eastAsia="Malgun Gothic" w:hAnsi="Malgun Gothic" w:cs="Times New Roman"/>
          <w:noProof/>
          <w:color w:val="008FD3"/>
          <w:sz w:val="24"/>
          <w:szCs w:val="24"/>
          <w:bdr w:val="single" w:sz="12" w:space="0" w:color="DDDDDD" w:frame="1"/>
        </w:rPr>
        <w:drawing>
          <wp:inline distT="0" distB="0" distL="0" distR="0">
            <wp:extent cx="1430655" cy="774700"/>
            <wp:effectExtent l="0" t="0" r="0" b="6350"/>
            <wp:docPr id="1" name="Picture 1" descr="33차 알 자나드리아의 개막식 행사">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3차 알 자나드리아의 개막식 행사">
                      <a:hlinkClick r:id="rId7"/>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0655" cy="774700"/>
                    </a:xfrm>
                    <a:prstGeom prst="rect">
                      <a:avLst/>
                    </a:prstGeom>
                    <a:noFill/>
                    <a:ln>
                      <a:noFill/>
                    </a:ln>
                  </pic:spPr>
                </pic:pic>
              </a:graphicData>
            </a:graphic>
          </wp:inline>
        </w:drawing>
      </w:r>
    </w:p>
    <w:p w:rsidR="00661CEA" w:rsidRPr="00661CEA" w:rsidRDefault="00661CEA" w:rsidP="00661CEA">
      <w:pPr>
        <w:shd w:val="clear" w:color="auto" w:fill="FFFFFF"/>
        <w:spacing w:after="0" w:line="240" w:lineRule="auto"/>
        <w:jc w:val="center"/>
        <w:rPr>
          <w:rFonts w:ascii="Malgun Gothic" w:eastAsia="Malgun Gothic" w:hAnsi="Malgun Gothic" w:cs="Times New Roman" w:hint="eastAsia"/>
          <w:color w:val="333333"/>
          <w:sz w:val="24"/>
          <w:szCs w:val="24"/>
        </w:rPr>
      </w:pPr>
      <w:r w:rsidRPr="00661CEA">
        <w:rPr>
          <w:rFonts w:ascii="Malgun Gothic" w:eastAsia="Malgun Gothic" w:hAnsi="Malgun Gothic" w:cs="Times New Roman"/>
          <w:color w:val="333333"/>
          <w:sz w:val="24"/>
          <w:szCs w:val="24"/>
        </w:rPr>
        <w:fldChar w:fldCharType="end"/>
      </w:r>
    </w:p>
    <w:p w:rsidR="00661CEA" w:rsidRPr="00661CEA" w:rsidRDefault="00661CEA" w:rsidP="00661CEA">
      <w:pPr>
        <w:shd w:val="clear" w:color="auto" w:fill="FFFFFF"/>
        <w:spacing w:after="0" w:line="240" w:lineRule="auto"/>
        <w:jc w:val="center"/>
        <w:rPr>
          <w:rFonts w:ascii="Malgun Gothic" w:eastAsia="Malgun Gothic" w:hAnsi="Malgun Gothic" w:cs="Times New Roman" w:hint="eastAsia"/>
          <w:color w:val="333333"/>
          <w:sz w:val="24"/>
          <w:szCs w:val="24"/>
        </w:rPr>
      </w:pPr>
      <w:hyperlink r:id="rId11" w:history="1">
        <w:proofErr w:type="spellStart"/>
        <w:r w:rsidRPr="00661CEA">
          <w:rPr>
            <w:rFonts w:ascii="Malgun Gothic" w:eastAsia="Malgun Gothic" w:hAnsi="Malgun Gothic" w:cs="Times New Roman" w:hint="eastAsia"/>
            <w:color w:val="008FD3"/>
            <w:sz w:val="24"/>
            <w:szCs w:val="24"/>
          </w:rPr>
          <w:t>Prev</w:t>
        </w:r>
      </w:hyperlink>
      <w:hyperlink r:id="rId12" w:history="1">
        <w:r w:rsidRPr="00661CEA">
          <w:rPr>
            <w:rFonts w:ascii="Malgun Gothic" w:eastAsia="Malgun Gothic" w:hAnsi="Malgun Gothic" w:cs="Times New Roman" w:hint="eastAsia"/>
            <w:color w:val="008FD3"/>
            <w:sz w:val="24"/>
            <w:szCs w:val="24"/>
          </w:rPr>
          <w:t>Next</w:t>
        </w:r>
        <w:proofErr w:type="spellEnd"/>
      </w:hyperlink>
    </w:p>
    <w:p w:rsidR="00661CEA" w:rsidRPr="00661CEA" w:rsidRDefault="00661CEA" w:rsidP="00661CEA">
      <w:pPr>
        <w:shd w:val="clear" w:color="auto" w:fill="FFFFFF"/>
        <w:spacing w:after="450" w:line="240" w:lineRule="auto"/>
        <w:rPr>
          <w:rFonts w:ascii="Malgun Gothic" w:eastAsia="Malgun Gothic" w:hAnsi="Malgun Gothic" w:cs="Times New Roman" w:hint="eastAsia"/>
          <w:color w:val="444444"/>
          <w:sz w:val="24"/>
          <w:szCs w:val="24"/>
        </w:rPr>
      </w:pPr>
      <w:r w:rsidRPr="00661CEA">
        <w:rPr>
          <w:rFonts w:ascii="Malgun Gothic" w:eastAsia="Malgun Gothic" w:hAnsi="Malgun Gothic" w:cs="Times New Roman" w:hint="eastAsia"/>
          <w:color w:val="444444"/>
          <w:sz w:val="24"/>
          <w:szCs w:val="24"/>
        </w:rPr>
        <w:t>리야드, 사우디아라비아--(</w:t>
      </w:r>
      <w:hyperlink r:id="rId13" w:history="1">
        <w:r w:rsidRPr="00661CEA">
          <w:rPr>
            <w:rFonts w:ascii="Malgun Gothic" w:eastAsia="Malgun Gothic" w:hAnsi="Malgun Gothic" w:cs="Times New Roman" w:hint="eastAsia"/>
            <w:color w:val="008FD3"/>
            <w:sz w:val="24"/>
            <w:szCs w:val="24"/>
          </w:rPr>
          <w:t>Business Wire</w:t>
        </w:r>
      </w:hyperlink>
      <w:r w:rsidRPr="00661CEA">
        <w:rPr>
          <w:rFonts w:ascii="Malgun Gothic" w:eastAsia="Malgun Gothic" w:hAnsi="Malgun Gothic" w:cs="Times New Roman" w:hint="eastAsia"/>
          <w:color w:val="444444"/>
          <w:sz w:val="24"/>
          <w:szCs w:val="24"/>
        </w:rPr>
        <w:t> / </w:t>
      </w:r>
      <w:hyperlink r:id="rId14" w:history="1">
        <w:r w:rsidRPr="00661CEA">
          <w:rPr>
            <w:rFonts w:ascii="Malgun Gothic" w:eastAsia="Malgun Gothic" w:hAnsi="Malgun Gothic" w:cs="Times New Roman" w:hint="eastAsia"/>
            <w:color w:val="008FD3"/>
            <w:sz w:val="24"/>
            <w:szCs w:val="24"/>
          </w:rPr>
          <w:t>뉴스와이어</w:t>
        </w:r>
      </w:hyperlink>
      <w:r w:rsidRPr="00661CEA">
        <w:rPr>
          <w:rFonts w:ascii="Malgun Gothic" w:eastAsia="Malgun Gothic" w:hAnsi="Malgun Gothic" w:cs="Times New Roman" w:hint="eastAsia"/>
          <w:color w:val="444444"/>
          <w:sz w:val="24"/>
          <w:szCs w:val="24"/>
        </w:rPr>
        <w:t xml:space="preserve">) 2018년 12월 24일 -- 신성한 두 사원의 수호자(Custodian of the Two Holy Mosques) 살만 빈 압둘아지즈 알 사우드(Salman bin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Al Saud) 국왕이 사우디 국가방위부(Ministry of National Guard) 주최로 자나드리아(</w:t>
      </w:r>
      <w:proofErr w:type="spellStart"/>
      <w:r w:rsidRPr="00661CEA">
        <w:rPr>
          <w:rFonts w:ascii="Malgun Gothic" w:eastAsia="Malgun Gothic" w:hAnsi="Malgun Gothic" w:cs="Times New Roman" w:hint="eastAsia"/>
          <w:color w:val="444444"/>
          <w:sz w:val="24"/>
          <w:szCs w:val="24"/>
        </w:rPr>
        <w:t>Janadria</w:t>
      </w:r>
      <w:proofErr w:type="spellEnd"/>
      <w:r w:rsidRPr="00661CEA">
        <w:rPr>
          <w:rFonts w:ascii="Malgun Gothic" w:eastAsia="Malgun Gothic" w:hAnsi="Malgun Gothic" w:cs="Times New Roman" w:hint="eastAsia"/>
          <w:color w:val="444444"/>
          <w:sz w:val="24"/>
          <w:szCs w:val="24"/>
        </w:rPr>
        <w:t>)에서 열린 제33회 국가 문화유산 페스티벌 개막식에 참석했다. 이번 페스티벌 개막식은 ‘신의와 충성’이라는 슬로건 하에 20일 오후 개최됐다.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국왕이 알 자나드리아(Al </w:t>
      </w:r>
      <w:proofErr w:type="spellStart"/>
      <w:r w:rsidRPr="00661CEA">
        <w:rPr>
          <w:rFonts w:ascii="Malgun Gothic" w:eastAsia="Malgun Gothic" w:hAnsi="Malgun Gothic" w:cs="Times New Roman" w:hint="eastAsia"/>
          <w:color w:val="444444"/>
          <w:sz w:val="24"/>
          <w:szCs w:val="24"/>
        </w:rPr>
        <w:t>Janadria</w:t>
      </w:r>
      <w:proofErr w:type="spellEnd"/>
      <w:r w:rsidRPr="00661CEA">
        <w:rPr>
          <w:rFonts w:ascii="Malgun Gothic" w:eastAsia="Malgun Gothic" w:hAnsi="Malgun Gothic" w:cs="Times New Roman" w:hint="eastAsia"/>
          <w:color w:val="444444"/>
          <w:sz w:val="24"/>
          <w:szCs w:val="24"/>
        </w:rPr>
        <w:t xml:space="preserve">)의 축제현장에 도착하자, 리야드 지역 통치자인 파이살 빈 반다르 압둘아지즈(Faisal Bin Bandar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왕세자, 모하메드 빈 압둘 라흐만 빈 압둘아지즈(Mohammed bin Abdul Rahman bin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리야드 지방 왕자, 칼리드 빈 압둘아지즈 빈 아이야프(Khalid Bin Abdul Aziz bin </w:t>
      </w:r>
      <w:proofErr w:type="spellStart"/>
      <w:r w:rsidRPr="00661CEA">
        <w:rPr>
          <w:rFonts w:ascii="Malgun Gothic" w:eastAsia="Malgun Gothic" w:hAnsi="Malgun Gothic" w:cs="Times New Roman" w:hint="eastAsia"/>
          <w:color w:val="444444"/>
          <w:sz w:val="24"/>
          <w:szCs w:val="24"/>
        </w:rPr>
        <w:t>Ayyaf</w:t>
      </w:r>
      <w:proofErr w:type="spellEnd"/>
      <w:r w:rsidRPr="00661CEA">
        <w:rPr>
          <w:rFonts w:ascii="Malgun Gothic" w:eastAsia="Malgun Gothic" w:hAnsi="Malgun Gothic" w:cs="Times New Roman" w:hint="eastAsia"/>
          <w:color w:val="444444"/>
          <w:sz w:val="24"/>
          <w:szCs w:val="24"/>
        </w:rPr>
        <w:t xml:space="preserve">), 국가방위부 장관 겸 자나드리아 페스티벌 최고위원회 위원장, 모하메드 빈 압둘아지즈 빈 아이야프(Mohammed bin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bin </w:t>
      </w:r>
      <w:proofErr w:type="spellStart"/>
      <w:r w:rsidRPr="00661CEA">
        <w:rPr>
          <w:rFonts w:ascii="Malgun Gothic" w:eastAsia="Malgun Gothic" w:hAnsi="Malgun Gothic" w:cs="Times New Roman" w:hint="eastAsia"/>
          <w:color w:val="444444"/>
          <w:sz w:val="24"/>
          <w:szCs w:val="24"/>
        </w:rPr>
        <w:t>Ayyaf</w:t>
      </w:r>
      <w:proofErr w:type="spellEnd"/>
      <w:r w:rsidRPr="00661CEA">
        <w:rPr>
          <w:rFonts w:ascii="Malgun Gothic" w:eastAsia="Malgun Gothic" w:hAnsi="Malgun Gothic" w:cs="Times New Roman" w:hint="eastAsia"/>
          <w:color w:val="444444"/>
          <w:sz w:val="24"/>
          <w:szCs w:val="24"/>
        </w:rPr>
        <w:t xml:space="preserve">), 자나드리아 페스티벌 총 책임자, 그리고 압둘 모센 빈 압둘아지즈 알 투와이즈리(Abdul Mohsen bin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Al-</w:t>
      </w:r>
      <w:proofErr w:type="spellStart"/>
      <w:r w:rsidRPr="00661CEA">
        <w:rPr>
          <w:rFonts w:ascii="Malgun Gothic" w:eastAsia="Malgun Gothic" w:hAnsi="Malgun Gothic" w:cs="Times New Roman" w:hint="eastAsia"/>
          <w:color w:val="444444"/>
          <w:sz w:val="24"/>
          <w:szCs w:val="24"/>
        </w:rPr>
        <w:t>Tuwaijri</w:t>
      </w:r>
      <w:proofErr w:type="spellEnd"/>
      <w:r w:rsidRPr="00661CEA">
        <w:rPr>
          <w:rFonts w:ascii="Malgun Gothic" w:eastAsia="Malgun Gothic" w:hAnsi="Malgun Gothic" w:cs="Times New Roman" w:hint="eastAsia"/>
          <w:color w:val="444444"/>
          <w:sz w:val="24"/>
          <w:szCs w:val="24"/>
        </w:rPr>
        <w:t>) 국가방위부 차관 겸 자나드리아 페스티벌 최고위원회 부위원장을 비롯한 다수의 공직자들이 국왕을 맞이했다.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이어 신성한 두 사원의 수호자는 셰이크 나와프 알아마드 알자베르 알사바(Sheikh </w:t>
      </w:r>
      <w:proofErr w:type="spellStart"/>
      <w:r w:rsidRPr="00661CEA">
        <w:rPr>
          <w:rFonts w:ascii="Malgun Gothic" w:eastAsia="Malgun Gothic" w:hAnsi="Malgun Gothic" w:cs="Times New Roman" w:hint="eastAsia"/>
          <w:color w:val="444444"/>
          <w:sz w:val="24"/>
          <w:szCs w:val="24"/>
        </w:rPr>
        <w:t>Nawaf</w:t>
      </w:r>
      <w:proofErr w:type="spellEnd"/>
      <w:r w:rsidRPr="00661CEA">
        <w:rPr>
          <w:rFonts w:ascii="Malgun Gothic" w:eastAsia="Malgun Gothic" w:hAnsi="Malgun Gothic" w:cs="Times New Roman" w:hint="eastAsia"/>
          <w:color w:val="444444"/>
          <w:sz w:val="24"/>
          <w:szCs w:val="24"/>
        </w:rPr>
        <w:t xml:space="preserve"> Al-Ahmad Al-</w:t>
      </w:r>
      <w:proofErr w:type="spellStart"/>
      <w:r w:rsidRPr="00661CEA">
        <w:rPr>
          <w:rFonts w:ascii="Malgun Gothic" w:eastAsia="Malgun Gothic" w:hAnsi="Malgun Gothic" w:cs="Times New Roman" w:hint="eastAsia"/>
          <w:color w:val="444444"/>
          <w:sz w:val="24"/>
          <w:szCs w:val="24"/>
        </w:rPr>
        <w:t>Jaber</w:t>
      </w:r>
      <w:proofErr w:type="spellEnd"/>
      <w:r w:rsidRPr="00661CEA">
        <w:rPr>
          <w:rFonts w:ascii="Malgun Gothic" w:eastAsia="Malgun Gothic" w:hAnsi="Malgun Gothic" w:cs="Times New Roman" w:hint="eastAsia"/>
          <w:color w:val="444444"/>
          <w:sz w:val="24"/>
          <w:szCs w:val="24"/>
        </w:rPr>
        <w:t xml:space="preserve"> Al-Sabah) 쿠웨이트 왕세자, 바레인 국왕의 개인 사절인 셰이크 압둘라 빈 하마드 빈 이사 알 칼리파(Sheikh Abdullah bin Hamad bin Isa Al </w:t>
      </w:r>
      <w:proofErr w:type="spellStart"/>
      <w:r w:rsidRPr="00661CEA">
        <w:rPr>
          <w:rFonts w:ascii="Malgun Gothic" w:eastAsia="Malgun Gothic" w:hAnsi="Malgun Gothic" w:cs="Times New Roman" w:hint="eastAsia"/>
          <w:color w:val="444444"/>
          <w:sz w:val="24"/>
          <w:szCs w:val="24"/>
        </w:rPr>
        <w:lastRenderedPageBreak/>
        <w:t>Khalifa</w:t>
      </w:r>
      <w:proofErr w:type="spellEnd"/>
      <w:r w:rsidRPr="00661CEA">
        <w:rPr>
          <w:rFonts w:ascii="Malgun Gothic" w:eastAsia="Malgun Gothic" w:hAnsi="Malgun Gothic" w:cs="Times New Roman" w:hint="eastAsia"/>
          <w:color w:val="444444"/>
          <w:sz w:val="24"/>
          <w:szCs w:val="24"/>
        </w:rPr>
        <w:t xml:space="preserve">), 셰이크 압둘라 빈 자예드 알 나히얀(Sheikh Abdullah bin </w:t>
      </w:r>
      <w:proofErr w:type="spellStart"/>
      <w:r w:rsidRPr="00661CEA">
        <w:rPr>
          <w:rFonts w:ascii="Malgun Gothic" w:eastAsia="Malgun Gothic" w:hAnsi="Malgun Gothic" w:cs="Times New Roman" w:hint="eastAsia"/>
          <w:color w:val="444444"/>
          <w:sz w:val="24"/>
          <w:szCs w:val="24"/>
        </w:rPr>
        <w:t>Zayed</w:t>
      </w:r>
      <w:proofErr w:type="spellEnd"/>
      <w:r w:rsidRPr="00661CEA">
        <w:rPr>
          <w:rFonts w:ascii="Malgun Gothic" w:eastAsia="Malgun Gothic" w:hAnsi="Malgun Gothic" w:cs="Times New Roman" w:hint="eastAsia"/>
          <w:color w:val="444444"/>
          <w:sz w:val="24"/>
          <w:szCs w:val="24"/>
        </w:rPr>
        <w:t xml:space="preserve"> Al </w:t>
      </w:r>
      <w:proofErr w:type="spellStart"/>
      <w:r w:rsidRPr="00661CEA">
        <w:rPr>
          <w:rFonts w:ascii="Malgun Gothic" w:eastAsia="Malgun Gothic" w:hAnsi="Malgun Gothic" w:cs="Times New Roman" w:hint="eastAsia"/>
          <w:color w:val="444444"/>
          <w:sz w:val="24"/>
          <w:szCs w:val="24"/>
        </w:rPr>
        <w:t>Nahyan</w:t>
      </w:r>
      <w:proofErr w:type="spellEnd"/>
      <w:r w:rsidRPr="00661CEA">
        <w:rPr>
          <w:rFonts w:ascii="Malgun Gothic" w:eastAsia="Malgun Gothic" w:hAnsi="Malgun Gothic" w:cs="Times New Roman" w:hint="eastAsia"/>
          <w:color w:val="444444"/>
          <w:sz w:val="24"/>
          <w:szCs w:val="24"/>
        </w:rPr>
        <w:t>) 아랍에미리트 외교국제협력부 장관, 그리고 오만 왕의 자문관인 사이드 시합 빈 타리크 알 사이드(</w:t>
      </w:r>
      <w:proofErr w:type="spellStart"/>
      <w:r w:rsidRPr="00661CEA">
        <w:rPr>
          <w:rFonts w:ascii="Malgun Gothic" w:eastAsia="Malgun Gothic" w:hAnsi="Malgun Gothic" w:cs="Times New Roman" w:hint="eastAsia"/>
          <w:color w:val="444444"/>
          <w:sz w:val="24"/>
          <w:szCs w:val="24"/>
        </w:rPr>
        <w:t>Sayyid</w:t>
      </w:r>
      <w:proofErr w:type="spellEnd"/>
      <w:r w:rsidRPr="00661CEA">
        <w:rPr>
          <w:rFonts w:ascii="Malgun Gothic" w:eastAsia="Malgun Gothic" w:hAnsi="Malgun Gothic" w:cs="Times New Roman" w:hint="eastAsia"/>
          <w:color w:val="444444"/>
          <w:sz w:val="24"/>
          <w:szCs w:val="24"/>
        </w:rPr>
        <w:t xml:space="preserve"> </w:t>
      </w:r>
      <w:proofErr w:type="spellStart"/>
      <w:r w:rsidRPr="00661CEA">
        <w:rPr>
          <w:rFonts w:ascii="Malgun Gothic" w:eastAsia="Malgun Gothic" w:hAnsi="Malgun Gothic" w:cs="Times New Roman" w:hint="eastAsia"/>
          <w:color w:val="444444"/>
          <w:sz w:val="24"/>
          <w:szCs w:val="24"/>
        </w:rPr>
        <w:t>Shihab</w:t>
      </w:r>
      <w:proofErr w:type="spellEnd"/>
      <w:r w:rsidRPr="00661CEA">
        <w:rPr>
          <w:rFonts w:ascii="Malgun Gothic" w:eastAsia="Malgun Gothic" w:hAnsi="Malgun Gothic" w:cs="Times New Roman" w:hint="eastAsia"/>
          <w:color w:val="444444"/>
          <w:sz w:val="24"/>
          <w:szCs w:val="24"/>
        </w:rPr>
        <w:t xml:space="preserve"> bin Tariq Al Said)를 영접했다.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이후 매년 개최되는 그랜드 카멜(Grand Camel) 경주가 시작되었고 신성한 두 사원의 수호자는 경주에서 승리를 거둔 상위 5명의 우승자에게 상을 수여하는 한편 알 자나드리아 후원자들에게 경의를 표했다. 이어 알 자나드리아의 비공개 홀에서 만찬 축하행사와 기도 및 예술 행사가 이어졌다.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이 기념행사는 국가방위부 장관 및 국가 문화유산 페스티벌 최고위원회 위원장인 칼리드 빈 압둘아지즈 빈 아이야프(Khalid Bin Abdul Aziz bin </w:t>
      </w:r>
      <w:proofErr w:type="spellStart"/>
      <w:r w:rsidRPr="00661CEA">
        <w:rPr>
          <w:rFonts w:ascii="Malgun Gothic" w:eastAsia="Malgun Gothic" w:hAnsi="Malgun Gothic" w:cs="Times New Roman" w:hint="eastAsia"/>
          <w:color w:val="444444"/>
          <w:sz w:val="24"/>
          <w:szCs w:val="24"/>
        </w:rPr>
        <w:t>Ayyaf</w:t>
      </w:r>
      <w:proofErr w:type="spellEnd"/>
      <w:r w:rsidRPr="00661CEA">
        <w:rPr>
          <w:rFonts w:ascii="Malgun Gothic" w:eastAsia="Malgun Gothic" w:hAnsi="Malgun Gothic" w:cs="Times New Roman" w:hint="eastAsia"/>
          <w:color w:val="444444"/>
          <w:sz w:val="24"/>
          <w:szCs w:val="24"/>
        </w:rPr>
        <w:t>) 왕자의 연설로 시작되었는데 이 연설에서 칼리드 왕자는 알 자나드리아 페스티벌은 국가의 중요한 축제이자 사상과 문화의 포럼임을 공식적으로 선언하고 인도네시아를 주빈으로 소개했다.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인도네시아 공화국의 인간개발 및 문화 정책 조정장관인 푸안 마하라니(</w:t>
      </w:r>
      <w:proofErr w:type="spellStart"/>
      <w:r w:rsidRPr="00661CEA">
        <w:rPr>
          <w:rFonts w:ascii="Malgun Gothic" w:eastAsia="Malgun Gothic" w:hAnsi="Malgun Gothic" w:cs="Times New Roman" w:hint="eastAsia"/>
          <w:color w:val="444444"/>
          <w:sz w:val="24"/>
          <w:szCs w:val="24"/>
        </w:rPr>
        <w:t>Puan</w:t>
      </w:r>
      <w:proofErr w:type="spellEnd"/>
      <w:r w:rsidRPr="00661CEA">
        <w:rPr>
          <w:rFonts w:ascii="Malgun Gothic" w:eastAsia="Malgun Gothic" w:hAnsi="Malgun Gothic" w:cs="Times New Roman" w:hint="eastAsia"/>
          <w:color w:val="444444"/>
          <w:sz w:val="24"/>
          <w:szCs w:val="24"/>
        </w:rPr>
        <w:t xml:space="preserve"> Maharani)는 신성한 두 사원 수호자에게 진심 어린 감사와 경의를 표하면서 인도네시아 국민과 정부를 대신해 연설했다.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연설이 끝난 후, 신성한 두 사원 수호자는 최고 등급인 킹 압둘아지즈 메달 (King </w:t>
      </w:r>
      <w:proofErr w:type="spellStart"/>
      <w:r w:rsidRPr="00661CEA">
        <w:rPr>
          <w:rFonts w:ascii="Malgun Gothic" w:eastAsia="Malgun Gothic" w:hAnsi="Malgun Gothic" w:cs="Times New Roman" w:hint="eastAsia"/>
          <w:color w:val="444444"/>
          <w:sz w:val="24"/>
          <w:szCs w:val="24"/>
        </w:rPr>
        <w:t>Abdulaziz</w:t>
      </w:r>
      <w:proofErr w:type="spellEnd"/>
      <w:r w:rsidRPr="00661CEA">
        <w:rPr>
          <w:rFonts w:ascii="Malgun Gothic" w:eastAsia="Malgun Gothic" w:hAnsi="Malgun Gothic" w:cs="Times New Roman" w:hint="eastAsia"/>
          <w:color w:val="444444"/>
          <w:sz w:val="24"/>
          <w:szCs w:val="24"/>
        </w:rPr>
        <w:t xml:space="preserve"> Medal)을 수여하면서 올해의 사우디 인물들을 치하했다.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또한 예술가인 모하메드 압도 라셰드 알 마지드(Mohammed </w:t>
      </w:r>
      <w:proofErr w:type="spellStart"/>
      <w:r w:rsidRPr="00661CEA">
        <w:rPr>
          <w:rFonts w:ascii="Malgun Gothic" w:eastAsia="Malgun Gothic" w:hAnsi="Malgun Gothic" w:cs="Times New Roman" w:hint="eastAsia"/>
          <w:color w:val="444444"/>
          <w:sz w:val="24"/>
          <w:szCs w:val="24"/>
        </w:rPr>
        <w:t>Abdo</w:t>
      </w:r>
      <w:proofErr w:type="spellEnd"/>
      <w:r w:rsidRPr="00661CEA">
        <w:rPr>
          <w:rFonts w:ascii="Malgun Gothic" w:eastAsia="Malgun Gothic" w:hAnsi="Malgun Gothic" w:cs="Times New Roman" w:hint="eastAsia"/>
          <w:color w:val="444444"/>
          <w:sz w:val="24"/>
          <w:szCs w:val="24"/>
        </w:rPr>
        <w:t xml:space="preserve">, </w:t>
      </w:r>
      <w:proofErr w:type="spellStart"/>
      <w:r w:rsidRPr="00661CEA">
        <w:rPr>
          <w:rFonts w:ascii="Malgun Gothic" w:eastAsia="Malgun Gothic" w:hAnsi="Malgun Gothic" w:cs="Times New Roman" w:hint="eastAsia"/>
          <w:color w:val="444444"/>
          <w:sz w:val="24"/>
          <w:szCs w:val="24"/>
        </w:rPr>
        <w:t>Rashed</w:t>
      </w:r>
      <w:proofErr w:type="spellEnd"/>
      <w:r w:rsidRPr="00661CEA">
        <w:rPr>
          <w:rFonts w:ascii="Malgun Gothic" w:eastAsia="Malgun Gothic" w:hAnsi="Malgun Gothic" w:cs="Times New Roman" w:hint="eastAsia"/>
          <w:color w:val="444444"/>
          <w:sz w:val="24"/>
          <w:szCs w:val="24"/>
        </w:rPr>
        <w:t xml:space="preserve"> Al Majid)와 마잘 파르한(</w:t>
      </w:r>
      <w:proofErr w:type="spellStart"/>
      <w:r w:rsidRPr="00661CEA">
        <w:rPr>
          <w:rFonts w:ascii="Malgun Gothic" w:eastAsia="Malgun Gothic" w:hAnsi="Malgun Gothic" w:cs="Times New Roman" w:hint="eastAsia"/>
          <w:color w:val="444444"/>
          <w:sz w:val="24"/>
          <w:szCs w:val="24"/>
        </w:rPr>
        <w:t>Mazal</w:t>
      </w:r>
      <w:proofErr w:type="spellEnd"/>
      <w:r w:rsidRPr="00661CEA">
        <w:rPr>
          <w:rFonts w:ascii="Malgun Gothic" w:eastAsia="Malgun Gothic" w:hAnsi="Malgun Gothic" w:cs="Times New Roman" w:hint="eastAsia"/>
          <w:color w:val="444444"/>
          <w:sz w:val="24"/>
          <w:szCs w:val="24"/>
        </w:rPr>
        <w:t xml:space="preserve"> Farhan)의 공연과 ‘티드랄 야 와탄(</w:t>
      </w:r>
      <w:proofErr w:type="spellStart"/>
      <w:r w:rsidRPr="00661CEA">
        <w:rPr>
          <w:rFonts w:ascii="Malgun Gothic" w:eastAsia="Malgun Gothic" w:hAnsi="Malgun Gothic" w:cs="Times New Roman" w:hint="eastAsia"/>
          <w:color w:val="444444"/>
          <w:sz w:val="24"/>
          <w:szCs w:val="24"/>
        </w:rPr>
        <w:t>Tidlal</w:t>
      </w:r>
      <w:proofErr w:type="spellEnd"/>
      <w:r w:rsidRPr="00661CEA">
        <w:rPr>
          <w:rFonts w:ascii="Malgun Gothic" w:eastAsia="Malgun Gothic" w:hAnsi="Malgun Gothic" w:cs="Times New Roman" w:hint="eastAsia"/>
          <w:color w:val="444444"/>
          <w:sz w:val="24"/>
          <w:szCs w:val="24"/>
        </w:rPr>
        <w:t xml:space="preserve"> </w:t>
      </w:r>
      <w:proofErr w:type="spellStart"/>
      <w:r w:rsidRPr="00661CEA">
        <w:rPr>
          <w:rFonts w:ascii="Malgun Gothic" w:eastAsia="Malgun Gothic" w:hAnsi="Malgun Gothic" w:cs="Times New Roman" w:hint="eastAsia"/>
          <w:color w:val="444444"/>
          <w:sz w:val="24"/>
          <w:szCs w:val="24"/>
        </w:rPr>
        <w:t>Ya</w:t>
      </w:r>
      <w:proofErr w:type="spellEnd"/>
      <w:r w:rsidRPr="00661CEA">
        <w:rPr>
          <w:rFonts w:ascii="Malgun Gothic" w:eastAsia="Malgun Gothic" w:hAnsi="Malgun Gothic" w:cs="Times New Roman" w:hint="eastAsia"/>
          <w:color w:val="444444"/>
          <w:sz w:val="24"/>
          <w:szCs w:val="24"/>
        </w:rPr>
        <w:t xml:space="preserve"> </w:t>
      </w:r>
      <w:proofErr w:type="spellStart"/>
      <w:r w:rsidRPr="00661CEA">
        <w:rPr>
          <w:rFonts w:ascii="Malgun Gothic" w:eastAsia="Malgun Gothic" w:hAnsi="Malgun Gothic" w:cs="Times New Roman" w:hint="eastAsia"/>
          <w:color w:val="444444"/>
          <w:sz w:val="24"/>
          <w:szCs w:val="24"/>
        </w:rPr>
        <w:t>Watan</w:t>
      </w:r>
      <w:proofErr w:type="spellEnd"/>
      <w:r w:rsidRPr="00661CEA">
        <w:rPr>
          <w:rFonts w:ascii="Malgun Gothic" w:eastAsia="Malgun Gothic" w:hAnsi="Malgun Gothic" w:cs="Times New Roman" w:hint="eastAsia"/>
          <w:color w:val="444444"/>
          <w:sz w:val="24"/>
          <w:szCs w:val="24"/>
        </w:rPr>
        <w:t>)’이라는 오페레타 공연에 이어 시인인 마샬 알 하티(</w:t>
      </w:r>
      <w:proofErr w:type="spellStart"/>
      <w:r w:rsidRPr="00661CEA">
        <w:rPr>
          <w:rFonts w:ascii="Malgun Gothic" w:eastAsia="Malgun Gothic" w:hAnsi="Malgun Gothic" w:cs="Times New Roman" w:hint="eastAsia"/>
          <w:color w:val="444444"/>
          <w:sz w:val="24"/>
          <w:szCs w:val="24"/>
        </w:rPr>
        <w:t>Mashaal</w:t>
      </w:r>
      <w:proofErr w:type="spellEnd"/>
      <w:r w:rsidRPr="00661CEA">
        <w:rPr>
          <w:rFonts w:ascii="Malgun Gothic" w:eastAsia="Malgun Gothic" w:hAnsi="Malgun Gothic" w:cs="Times New Roman" w:hint="eastAsia"/>
          <w:color w:val="444444"/>
          <w:sz w:val="24"/>
          <w:szCs w:val="24"/>
        </w:rPr>
        <w:t xml:space="preserve"> Al </w:t>
      </w:r>
      <w:proofErr w:type="spellStart"/>
      <w:r w:rsidRPr="00661CEA">
        <w:rPr>
          <w:rFonts w:ascii="Malgun Gothic" w:eastAsia="Malgun Gothic" w:hAnsi="Malgun Gothic" w:cs="Times New Roman" w:hint="eastAsia"/>
          <w:color w:val="444444"/>
          <w:sz w:val="24"/>
          <w:szCs w:val="24"/>
        </w:rPr>
        <w:t>Harthy</w:t>
      </w:r>
      <w:proofErr w:type="spellEnd"/>
      <w:r w:rsidRPr="00661CEA">
        <w:rPr>
          <w:rFonts w:ascii="Malgun Gothic" w:eastAsia="Malgun Gothic" w:hAnsi="Malgun Gothic" w:cs="Times New Roman" w:hint="eastAsia"/>
          <w:color w:val="444444"/>
          <w:sz w:val="24"/>
          <w:szCs w:val="24"/>
        </w:rPr>
        <w:t>) 부관이 시를 낭송했다.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*출처: </w:t>
      </w:r>
      <w:proofErr w:type="spellStart"/>
      <w:r w:rsidRPr="00661CEA">
        <w:rPr>
          <w:rFonts w:ascii="Malgun Gothic" w:eastAsia="Malgun Gothic" w:hAnsi="Malgun Gothic" w:cs="Times New Roman" w:hint="eastAsia"/>
          <w:color w:val="444444"/>
          <w:sz w:val="24"/>
          <w:szCs w:val="24"/>
        </w:rPr>
        <w:t>AETOSWire</w:t>
      </w:r>
      <w:proofErr w:type="spellEnd"/>
      <w:r w:rsidRPr="00661CEA">
        <w:rPr>
          <w:rFonts w:ascii="Malgun Gothic" w:eastAsia="Malgun Gothic" w:hAnsi="Malgun Gothic" w:cs="Times New Roman" w:hint="eastAsia"/>
          <w:color w:val="444444"/>
          <w:sz w:val="24"/>
          <w:szCs w:val="24"/>
        </w:rPr>
        <w:t>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t xml:space="preserve">비즈니스 </w:t>
      </w:r>
      <w:proofErr w:type="gramStart"/>
      <w:r w:rsidRPr="00661CEA">
        <w:rPr>
          <w:rFonts w:ascii="Malgun Gothic" w:eastAsia="Malgun Gothic" w:hAnsi="Malgun Gothic" w:cs="Times New Roman" w:hint="eastAsia"/>
          <w:color w:val="444444"/>
          <w:sz w:val="24"/>
          <w:szCs w:val="24"/>
        </w:rPr>
        <w:t>와이어(</w:t>
      </w:r>
      <w:proofErr w:type="gramEnd"/>
      <w:r w:rsidRPr="00661CEA">
        <w:rPr>
          <w:rFonts w:ascii="Malgun Gothic" w:eastAsia="Malgun Gothic" w:hAnsi="Malgun Gothic" w:cs="Times New Roman" w:hint="eastAsia"/>
          <w:color w:val="444444"/>
          <w:sz w:val="24"/>
          <w:szCs w:val="24"/>
        </w:rPr>
        <w:t>businesswire.com) 원문 보기: </w:t>
      </w:r>
      <w:hyperlink r:id="rId15" w:tgtFrame="_blank" w:history="1">
        <w:r w:rsidRPr="00661CEA">
          <w:rPr>
            <w:rFonts w:ascii="Malgun Gothic" w:eastAsia="Malgun Gothic" w:hAnsi="Malgun Gothic" w:cs="Times New Roman" w:hint="eastAsia"/>
            <w:color w:val="008FD3"/>
            <w:sz w:val="24"/>
            <w:szCs w:val="24"/>
          </w:rPr>
          <w:t>https://www.businesswire.com/news/home/20181221</w:t>
        </w:r>
        <w:r w:rsidRPr="00661CEA">
          <w:rPr>
            <w:rFonts w:ascii="Malgun Gothic" w:eastAsia="Malgun Gothic" w:hAnsi="Malgun Gothic" w:cs="Times New Roman" w:hint="eastAsia"/>
            <w:color w:val="008FD3"/>
            <w:sz w:val="24"/>
            <w:szCs w:val="24"/>
          </w:rPr>
          <w:t>0</w:t>
        </w:r>
        <w:r w:rsidRPr="00661CEA">
          <w:rPr>
            <w:rFonts w:ascii="Malgun Gothic" w:eastAsia="Malgun Gothic" w:hAnsi="Malgun Gothic" w:cs="Times New Roman" w:hint="eastAsia"/>
            <w:color w:val="008FD3"/>
            <w:sz w:val="24"/>
            <w:szCs w:val="24"/>
          </w:rPr>
          <w:t>05275/en</w:t>
        </w:r>
      </w:hyperlink>
      <w:r w:rsidRPr="00661CEA">
        <w:rPr>
          <w:rFonts w:ascii="Malgun Gothic" w:eastAsia="Malgun Gothic" w:hAnsi="Malgun Gothic" w:cs="Times New Roman" w:hint="eastAsia"/>
          <w:color w:val="444444"/>
          <w:sz w:val="24"/>
          <w:szCs w:val="24"/>
        </w:rPr>
        <w:t>/ </w:t>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br/>
      </w:r>
      <w:r w:rsidRPr="00661CEA">
        <w:rPr>
          <w:rFonts w:ascii="Malgun Gothic" w:eastAsia="Malgun Gothic" w:hAnsi="Malgun Gothic" w:cs="Times New Roman" w:hint="eastAsia"/>
          <w:color w:val="444444"/>
          <w:sz w:val="24"/>
          <w:szCs w:val="24"/>
        </w:rPr>
        <w:lastRenderedPageBreak/>
        <w:t>이 보도자료는 해당 기업에서 원하는 언어로 작성한 원문을 한국어로 번역한 것이다. 그러므로 번역문의 정확한 사실 확인을 위해서는 원문 대조 절차를 거쳐야 한다. 처음 작성된 원문만이 공식적인 효력을 갖는 발표로 인정되며 모든 법적 책임은 원문에 한해 유효하다</w:t>
      </w:r>
      <w:r>
        <w:rPr>
          <w:rFonts w:ascii="Malgun Gothic" w:eastAsia="Malgun Gothic" w:hAnsi="Malgun Gothic" w:cs="Times New Roman" w:hint="eastAsia"/>
          <w:color w:val="444444"/>
          <w:sz w:val="24"/>
          <w:szCs w:val="24"/>
        </w:rPr>
        <w:t>.</w:t>
      </w:r>
    </w:p>
    <w:p w:rsidR="00A46EE4" w:rsidRDefault="00661CEA"/>
    <w:sectPr w:rsidR="00A46E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inherit">
    <w:altName w:val="Times New Roman"/>
    <w:panose1 w:val="00000000000000000000"/>
    <w:charset w:val="00"/>
    <w:family w:val="roman"/>
    <w:notTrueType/>
    <w:pitch w:val="default"/>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E237C62"/>
    <w:multiLevelType w:val="multilevel"/>
    <w:tmpl w:val="3AC4E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CEA"/>
    <w:rsid w:val="00661CEA"/>
    <w:rsid w:val="00914CFB"/>
    <w:rsid w:val="00B56DB8"/>
    <w:rsid w:val="00FC6A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25409F-DE2A-4C62-8C2F-85AFCE397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661CE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61CEA"/>
    <w:rPr>
      <w:rFonts w:ascii="Times New Roman" w:eastAsia="Times New Roman" w:hAnsi="Times New Roman" w:cs="Times New Roman"/>
      <w:b/>
      <w:bCs/>
      <w:sz w:val="36"/>
      <w:szCs w:val="36"/>
    </w:rPr>
  </w:style>
  <w:style w:type="character" w:customStyle="1" w:styleId="author">
    <w:name w:val="author"/>
    <w:basedOn w:val="DefaultParagraphFont"/>
    <w:rsid w:val="00661CEA"/>
  </w:style>
  <w:style w:type="character" w:styleId="Hyperlink">
    <w:name w:val="Hyperlink"/>
    <w:basedOn w:val="DefaultParagraphFont"/>
    <w:uiPriority w:val="99"/>
    <w:semiHidden/>
    <w:unhideWhenUsed/>
    <w:rsid w:val="00661CEA"/>
    <w:rPr>
      <w:color w:val="0000FF"/>
      <w:u w:val="single"/>
    </w:rPr>
  </w:style>
  <w:style w:type="character" w:customStyle="1" w:styleId="date">
    <w:name w:val="date"/>
    <w:basedOn w:val="DefaultParagraphFont"/>
    <w:rsid w:val="00661CEA"/>
  </w:style>
  <w:style w:type="paragraph" w:customStyle="1" w:styleId="desc">
    <w:name w:val="desc"/>
    <w:basedOn w:val="Normal"/>
    <w:rsid w:val="00661CE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ading">
    <w:name w:val="reading"/>
    <w:basedOn w:val="Normal"/>
    <w:rsid w:val="00661CE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8653335">
      <w:bodyDiv w:val="1"/>
      <w:marLeft w:val="0"/>
      <w:marRight w:val="0"/>
      <w:marTop w:val="0"/>
      <w:marBottom w:val="0"/>
      <w:divBdr>
        <w:top w:val="none" w:sz="0" w:space="0" w:color="auto"/>
        <w:left w:val="none" w:sz="0" w:space="0" w:color="auto"/>
        <w:bottom w:val="none" w:sz="0" w:space="0" w:color="auto"/>
        <w:right w:val="none" w:sz="0" w:space="0" w:color="auto"/>
      </w:divBdr>
      <w:divsChild>
        <w:div w:id="1336880299">
          <w:marLeft w:val="0"/>
          <w:marRight w:val="0"/>
          <w:marTop w:val="0"/>
          <w:marBottom w:val="0"/>
          <w:divBdr>
            <w:top w:val="none" w:sz="0" w:space="0" w:color="auto"/>
            <w:left w:val="none" w:sz="0" w:space="0" w:color="auto"/>
            <w:bottom w:val="none" w:sz="0" w:space="0" w:color="auto"/>
            <w:right w:val="none" w:sz="0" w:space="0" w:color="auto"/>
          </w:divBdr>
        </w:div>
        <w:div w:id="2051028047">
          <w:marLeft w:val="0"/>
          <w:marRight w:val="0"/>
          <w:marTop w:val="0"/>
          <w:marBottom w:val="0"/>
          <w:divBdr>
            <w:top w:val="none" w:sz="0" w:space="0" w:color="auto"/>
            <w:left w:val="none" w:sz="0" w:space="0" w:color="auto"/>
            <w:bottom w:val="none" w:sz="0" w:space="0" w:color="auto"/>
            <w:right w:val="none" w:sz="0" w:space="0" w:color="auto"/>
          </w:divBdr>
          <w:divsChild>
            <w:div w:id="705837402">
              <w:marLeft w:val="0"/>
              <w:marRight w:val="0"/>
              <w:marTop w:val="0"/>
              <w:marBottom w:val="0"/>
              <w:divBdr>
                <w:top w:val="none" w:sz="0" w:space="0" w:color="auto"/>
                <w:left w:val="none" w:sz="0" w:space="0" w:color="auto"/>
                <w:bottom w:val="none" w:sz="0" w:space="0" w:color="auto"/>
                <w:right w:val="none" w:sz="0" w:space="0" w:color="auto"/>
              </w:divBdr>
            </w:div>
            <w:div w:id="1189224730">
              <w:marLeft w:val="0"/>
              <w:marRight w:val="0"/>
              <w:marTop w:val="0"/>
              <w:marBottom w:val="0"/>
              <w:divBdr>
                <w:top w:val="none" w:sz="0" w:space="0" w:color="auto"/>
                <w:left w:val="none" w:sz="0" w:space="0" w:color="auto"/>
                <w:bottom w:val="none" w:sz="0" w:space="0" w:color="auto"/>
                <w:right w:val="none" w:sz="0" w:space="0" w:color="auto"/>
              </w:divBdr>
            </w:div>
            <w:div w:id="1334602386">
              <w:marLeft w:val="0"/>
              <w:marRight w:val="0"/>
              <w:marTop w:val="0"/>
              <w:marBottom w:val="0"/>
              <w:divBdr>
                <w:top w:val="none" w:sz="0" w:space="0" w:color="auto"/>
                <w:left w:val="none" w:sz="0" w:space="0" w:color="auto"/>
                <w:bottom w:val="none" w:sz="0" w:space="0" w:color="auto"/>
                <w:right w:val="none" w:sz="0" w:space="0" w:color="auto"/>
              </w:divBdr>
              <w:divsChild>
                <w:div w:id="295911601">
                  <w:marLeft w:val="0"/>
                  <w:marRight w:val="0"/>
                  <w:marTop w:val="0"/>
                  <w:marBottom w:val="0"/>
                  <w:divBdr>
                    <w:top w:val="none" w:sz="0" w:space="0" w:color="auto"/>
                    <w:left w:val="none" w:sz="0" w:space="0" w:color="auto"/>
                    <w:bottom w:val="none" w:sz="0" w:space="0" w:color="auto"/>
                    <w:right w:val="none" w:sz="0" w:space="0" w:color="auto"/>
                  </w:divBdr>
                  <w:divsChild>
                    <w:div w:id="2131318743">
                      <w:marLeft w:val="0"/>
                      <w:marRight w:val="0"/>
                      <w:marTop w:val="0"/>
                      <w:marBottom w:val="0"/>
                      <w:divBdr>
                        <w:top w:val="none" w:sz="0" w:space="0" w:color="auto"/>
                        <w:left w:val="none" w:sz="0" w:space="0" w:color="auto"/>
                        <w:bottom w:val="none" w:sz="0" w:space="0" w:color="auto"/>
                        <w:right w:val="none" w:sz="0" w:space="0" w:color="auto"/>
                      </w:divBdr>
                      <w:divsChild>
                        <w:div w:id="1657803313">
                          <w:marLeft w:val="0"/>
                          <w:marRight w:val="0"/>
                          <w:marTop w:val="0"/>
                          <w:marBottom w:val="0"/>
                          <w:divBdr>
                            <w:top w:val="none" w:sz="0" w:space="0" w:color="auto"/>
                            <w:left w:val="none" w:sz="0" w:space="0" w:color="auto"/>
                            <w:bottom w:val="none" w:sz="0" w:space="0" w:color="auto"/>
                            <w:right w:val="none" w:sz="0" w:space="0" w:color="auto"/>
                          </w:divBdr>
                        </w:div>
                      </w:divsChild>
                    </w:div>
                    <w:div w:id="79638668">
                      <w:marLeft w:val="0"/>
                      <w:marRight w:val="0"/>
                      <w:marTop w:val="0"/>
                      <w:marBottom w:val="0"/>
                      <w:divBdr>
                        <w:top w:val="none" w:sz="0" w:space="0" w:color="auto"/>
                        <w:left w:val="none" w:sz="0" w:space="0" w:color="auto"/>
                        <w:bottom w:val="none" w:sz="0" w:space="0" w:color="auto"/>
                        <w:right w:val="none" w:sz="0" w:space="0" w:color="auto"/>
                      </w:divBdr>
                      <w:divsChild>
                        <w:div w:id="1283419932">
                          <w:marLeft w:val="0"/>
                          <w:marRight w:val="0"/>
                          <w:marTop w:val="225"/>
                          <w:marBottom w:val="0"/>
                          <w:divBdr>
                            <w:top w:val="none" w:sz="0" w:space="0" w:color="auto"/>
                            <w:left w:val="none" w:sz="0" w:space="0" w:color="auto"/>
                            <w:bottom w:val="none" w:sz="0" w:space="0" w:color="auto"/>
                            <w:right w:val="none" w:sz="0" w:space="0" w:color="auto"/>
                          </w:divBdr>
                          <w:divsChild>
                            <w:div w:id="1283611828">
                              <w:marLeft w:val="30"/>
                              <w:marRight w:val="30"/>
                              <w:marTop w:val="0"/>
                              <w:marBottom w:val="0"/>
                              <w:divBdr>
                                <w:top w:val="none" w:sz="0" w:space="0" w:color="auto"/>
                                <w:left w:val="none" w:sz="0" w:space="0" w:color="auto"/>
                                <w:bottom w:val="none" w:sz="0" w:space="0" w:color="auto"/>
                                <w:right w:val="none" w:sz="0" w:space="0" w:color="auto"/>
                              </w:divBdr>
                              <w:divsChild>
                                <w:div w:id="380203872">
                                  <w:marLeft w:val="0"/>
                                  <w:marRight w:val="0"/>
                                  <w:marTop w:val="0"/>
                                  <w:marBottom w:val="0"/>
                                  <w:divBdr>
                                    <w:top w:val="none" w:sz="0" w:space="0" w:color="auto"/>
                                    <w:left w:val="none" w:sz="0" w:space="0" w:color="auto"/>
                                    <w:bottom w:val="none" w:sz="0" w:space="0" w:color="auto"/>
                                    <w:right w:val="none" w:sz="0" w:space="0" w:color="auto"/>
                                  </w:divBdr>
                                  <w:divsChild>
                                    <w:div w:id="8037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857312">
                              <w:marLeft w:val="30"/>
                              <w:marRight w:val="30"/>
                              <w:marTop w:val="0"/>
                              <w:marBottom w:val="0"/>
                              <w:divBdr>
                                <w:top w:val="none" w:sz="0" w:space="0" w:color="auto"/>
                                <w:left w:val="none" w:sz="0" w:space="0" w:color="auto"/>
                                <w:bottom w:val="none" w:sz="0" w:space="0" w:color="auto"/>
                                <w:right w:val="none" w:sz="0" w:space="0" w:color="auto"/>
                              </w:divBdr>
                              <w:divsChild>
                                <w:div w:id="1293363628">
                                  <w:marLeft w:val="0"/>
                                  <w:marRight w:val="0"/>
                                  <w:marTop w:val="0"/>
                                  <w:marBottom w:val="0"/>
                                  <w:divBdr>
                                    <w:top w:val="none" w:sz="0" w:space="0" w:color="auto"/>
                                    <w:left w:val="none" w:sz="0" w:space="0" w:color="auto"/>
                                    <w:bottom w:val="none" w:sz="0" w:space="0" w:color="auto"/>
                                    <w:right w:val="none" w:sz="0" w:space="0" w:color="auto"/>
                                  </w:divBdr>
                                  <w:divsChild>
                                    <w:div w:id="107755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132072">
                              <w:marLeft w:val="30"/>
                              <w:marRight w:val="30"/>
                              <w:marTop w:val="0"/>
                              <w:marBottom w:val="0"/>
                              <w:divBdr>
                                <w:top w:val="none" w:sz="0" w:space="0" w:color="auto"/>
                                <w:left w:val="none" w:sz="0" w:space="0" w:color="auto"/>
                                <w:bottom w:val="none" w:sz="0" w:space="0" w:color="auto"/>
                                <w:right w:val="none" w:sz="0" w:space="0" w:color="auto"/>
                              </w:divBdr>
                              <w:divsChild>
                                <w:div w:id="1365327840">
                                  <w:marLeft w:val="0"/>
                                  <w:marRight w:val="0"/>
                                  <w:marTop w:val="0"/>
                                  <w:marBottom w:val="0"/>
                                  <w:divBdr>
                                    <w:top w:val="none" w:sz="0" w:space="0" w:color="auto"/>
                                    <w:left w:val="none" w:sz="0" w:space="0" w:color="auto"/>
                                    <w:bottom w:val="none" w:sz="0" w:space="0" w:color="auto"/>
                                    <w:right w:val="none" w:sz="0" w:space="0" w:color="auto"/>
                                  </w:divBdr>
                                  <w:divsChild>
                                    <w:div w:id="122193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22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668426">
              <w:marLeft w:val="0"/>
              <w:marRight w:val="0"/>
              <w:marTop w:val="0"/>
              <w:marBottom w:val="0"/>
              <w:divBdr>
                <w:top w:val="none" w:sz="0" w:space="0" w:color="auto"/>
                <w:left w:val="none" w:sz="0" w:space="0" w:color="auto"/>
                <w:bottom w:val="none" w:sz="0" w:space="0" w:color="auto"/>
                <w:right w:val="none" w:sz="0" w:space="0" w:color="auto"/>
              </w:divBdr>
              <w:divsChild>
                <w:div w:id="48925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newswire.co.kr/?sd=203" TargetMode="External"/><Relationship Id="rId3" Type="http://schemas.openxmlformats.org/officeDocument/2006/relationships/settings" Target="settings.xml"/><Relationship Id="rId7" Type="http://schemas.openxmlformats.org/officeDocument/2006/relationships/hyperlink" Target="http://www.newswire.co.kr/newsRead.php?no=881241" TargetMode="External"/><Relationship Id="rId12" Type="http://schemas.openxmlformats.org/officeDocument/2006/relationships/hyperlink" Target="http://www.newswire.co.kr/newsRead.php?no=88124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newswire.co.kr/newsRead.php?no=881241" TargetMode="External"/><Relationship Id="rId5" Type="http://schemas.openxmlformats.org/officeDocument/2006/relationships/hyperlink" Target="http://www.newswire.co.kr/?md=A10&amp;act=article&amp;no=32211" TargetMode="External"/><Relationship Id="rId15" Type="http://schemas.openxmlformats.org/officeDocument/2006/relationships/hyperlink" Target="https://www.businesswire.com/news/home/20181221005275/en"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newswire.co.kr/?sd=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417</Words>
  <Characters>2380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Roberts</dc:creator>
  <cp:keywords/>
  <dc:description/>
  <cp:lastModifiedBy>James Roberts</cp:lastModifiedBy>
  <cp:revision>1</cp:revision>
  <dcterms:created xsi:type="dcterms:W3CDTF">2018-12-24T16:16:00Z</dcterms:created>
  <dcterms:modified xsi:type="dcterms:W3CDTF">2018-12-24T16:17:00Z</dcterms:modified>
</cp:coreProperties>
</file>