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6D" w:rsidRPr="0028646D" w:rsidRDefault="0028646D" w:rsidP="002864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646D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266825" cy="1371600"/>
            <wp:effectExtent l="0" t="0" r="9525" b="0"/>
            <wp:docPr id="10" name="Picture 10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46D" w:rsidRPr="0028646D" w:rsidRDefault="0028646D" w:rsidP="0028646D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28646D">
        <w:rPr>
          <w:rFonts w:ascii="Arial" w:eastAsia="Times New Roman" w:hAnsi="Arial" w:cs="Arial"/>
          <w:color w:val="006677"/>
          <w:sz w:val="17"/>
          <w:szCs w:val="17"/>
        </w:rPr>
        <w:t>Dec. 24, 2018 15:17 UTC</w:t>
      </w:r>
    </w:p>
    <w:p w:rsidR="0028646D" w:rsidRPr="0028646D" w:rsidRDefault="0028646D" w:rsidP="0028646D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Il </w:t>
      </w:r>
      <w:proofErr w:type="spellStart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Custode</w:t>
      </w:r>
      <w:proofErr w:type="spellEnd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delle</w:t>
      </w:r>
      <w:proofErr w:type="spellEnd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Due </w:t>
      </w:r>
      <w:proofErr w:type="spellStart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Sacre</w:t>
      </w:r>
      <w:proofErr w:type="spellEnd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Moschee</w:t>
      </w:r>
      <w:proofErr w:type="spellEnd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riceve</w:t>
      </w:r>
      <w:proofErr w:type="spellEnd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ospiti</w:t>
      </w:r>
      <w:proofErr w:type="spellEnd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gramStart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del</w:t>
      </w:r>
      <w:proofErr w:type="gramEnd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Festival </w:t>
      </w:r>
      <w:proofErr w:type="spellStart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nazionale</w:t>
      </w:r>
      <w:proofErr w:type="spellEnd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del </w:t>
      </w:r>
      <w:proofErr w:type="spellStart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patrimonio</w:t>
      </w:r>
      <w:proofErr w:type="spellEnd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e </w:t>
      </w:r>
      <w:proofErr w:type="spellStart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della</w:t>
      </w:r>
      <w:proofErr w:type="spellEnd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28646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cultura</w:t>
      </w:r>
      <w:proofErr w:type="spellEnd"/>
    </w:p>
    <w:p w:rsidR="0028646D" w:rsidRPr="0028646D" w:rsidRDefault="0028646D" w:rsidP="0028646D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RIAD, Arabia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Saudita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6" w:history="1">
        <w:r w:rsidRPr="0028646D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)-- Il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Custode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delle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Due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Sacre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Moschee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Re Salman bin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Al Saud, ha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ricevuto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ieri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al Palazzo Al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Yamamah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Riad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degli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ospiti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del Festival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nazionale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patrimonio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della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cultura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‘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33’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costituiti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intellettuali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scrittori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8646D" w:rsidRPr="0028646D" w:rsidRDefault="0028646D" w:rsidP="0028646D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Il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Custode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delle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Due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Sacre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Moschee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ha tenuto </w:t>
      </w:r>
      <w:proofErr w:type="spellStart"/>
      <w:proofErr w:type="gram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spellEnd"/>
      <w:proofErr w:type="gram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seguente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discorso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durante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ricevimento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>: “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Gentili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ospiti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cari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fratelli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la pace, la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misericordia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e la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benedizione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di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Dio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sia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con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voi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Vi</w:t>
      </w:r>
      <w:proofErr w:type="gram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porgo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benvenuto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nel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Regno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dell'Arabia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Saudita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alla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33a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edizione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del Festival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nazionale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patrimonio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della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cultura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>”.</w:t>
      </w:r>
    </w:p>
    <w:p w:rsidR="0028646D" w:rsidRPr="0028646D" w:rsidRDefault="0028646D" w:rsidP="002864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gram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testo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originale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presente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annuncio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redatto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nella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lingua di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partenza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, è la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versione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ufficiale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fa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fede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. Le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traduzioni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sono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offerte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unicamente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per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comodità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del</w:t>
      </w:r>
      <w:proofErr w:type="gram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lettore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devono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rinviare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testo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in lingua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originale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è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l'unico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giuridicamente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valido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8646D" w:rsidRPr="0028646D" w:rsidRDefault="0028646D" w:rsidP="0028646D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28646D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28646D" w:rsidRPr="0028646D" w:rsidRDefault="0028646D" w:rsidP="0028646D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8646D">
        <w:rPr>
          <w:rFonts w:ascii="Arial" w:eastAsia="Times New Roman" w:hAnsi="Arial" w:cs="Arial"/>
          <w:b/>
          <w:bCs/>
          <w:color w:val="000000"/>
          <w:sz w:val="24"/>
          <w:szCs w:val="24"/>
        </w:rPr>
        <w:t>Pyramedia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28646D">
        <w:rPr>
          <w:rFonts w:ascii="Arial" w:eastAsia="Times New Roman" w:hAnsi="Arial" w:cs="Arial"/>
          <w:b/>
          <w:bCs/>
          <w:color w:val="000000"/>
          <w:sz w:val="24"/>
          <w:szCs w:val="24"/>
        </w:rPr>
        <w:t>Reham</w:t>
      </w:r>
      <w:proofErr w:type="spellEnd"/>
      <w:r w:rsidRPr="002864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8646D">
        <w:rPr>
          <w:rFonts w:ascii="Arial" w:eastAsia="Times New Roman" w:hAnsi="Arial" w:cs="Arial"/>
          <w:b/>
          <w:bCs/>
          <w:color w:val="000000"/>
          <w:sz w:val="24"/>
          <w:szCs w:val="24"/>
        </w:rPr>
        <w:t>Barakat</w:t>
      </w:r>
      <w:proofErr w:type="spellEnd"/>
      <w:r w:rsidRPr="0028646D">
        <w:rPr>
          <w:rFonts w:ascii="Arial" w:eastAsia="Times New Roman" w:hAnsi="Arial" w:cs="Arial"/>
          <w:b/>
          <w:bCs/>
          <w:color w:val="000000"/>
          <w:sz w:val="24"/>
          <w:szCs w:val="24"/>
        </w:rPr>
        <w:t>, </w:t>
      </w:r>
      <w:r w:rsidRPr="0028646D">
        <w:rPr>
          <w:rFonts w:ascii="Arial" w:eastAsia="Times New Roman" w:hAnsi="Arial" w:cs="Arial"/>
          <w:color w:val="000000"/>
          <w:sz w:val="24"/>
          <w:szCs w:val="24"/>
        </w:rPr>
        <w:t>+971508228604</w:t>
      </w:r>
      <w:r w:rsidRPr="0028646D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7" w:history="1">
        <w:r w:rsidRPr="0028646D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Reham.barakat@pyramedia.biz</w:t>
        </w:r>
      </w:hyperlink>
    </w:p>
    <w:p w:rsidR="0028646D" w:rsidRPr="0028646D" w:rsidRDefault="0028646D" w:rsidP="00286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8646D" w:rsidRPr="0028646D" w:rsidRDefault="0028646D" w:rsidP="0028646D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Source: Al </w:t>
      </w:r>
      <w:proofErr w:type="spell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28646D">
        <w:rPr>
          <w:rFonts w:ascii="Arial" w:eastAsia="Times New Roman" w:hAnsi="Arial" w:cs="Arial"/>
          <w:color w:val="000000"/>
          <w:sz w:val="24"/>
          <w:szCs w:val="24"/>
        </w:rPr>
        <w:t xml:space="preserve"> Festival</w:t>
      </w:r>
    </w:p>
    <w:p w:rsidR="0028646D" w:rsidRPr="0028646D" w:rsidRDefault="0028646D" w:rsidP="0028646D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28646D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28646D" w:rsidRPr="0028646D" w:rsidRDefault="0028646D" w:rsidP="00F674EC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bookmarkStart w:id="0" w:name="_GoBack"/>
      <w:bookmarkEnd w:id="0"/>
      <w:r w:rsidRPr="0028646D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790575"/>
            <wp:effectExtent l="0" t="0" r="0" b="9525"/>
            <wp:docPr id="9" name="Picture 9" descr="https://mms.businesswire.com/media/newsItemId/it/697217/3/King_Salman_bin_Abdulaziz_Al_Saud_%28Photo_-AETOSWire%29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s.businesswire.com/media/newsItemId/it/697217/3/King_Salman_bin_Abdulaziz_Al_Saud_%28Photo_-AETOSWire%29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46D" w:rsidRPr="0028646D" w:rsidRDefault="0028646D" w:rsidP="00286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0" w:history="1">
        <w:r w:rsidRPr="0028646D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8" name="Picture 8" descr="http://www.businesswire.com/images/icons/icon_photo.gif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photo.gif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8646D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2" w:history="1">
        <w:r w:rsidRPr="0028646D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28646D" w:rsidRPr="0028646D" w:rsidRDefault="0028646D" w:rsidP="00286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28646D">
        <w:rPr>
          <w:rFonts w:ascii="Arial" w:eastAsia="Times New Roman" w:hAnsi="Arial" w:cs="Arial"/>
          <w:color w:val="000000"/>
          <w:sz w:val="17"/>
          <w:szCs w:val="17"/>
        </w:rPr>
        <w:t xml:space="preserve">The Custodian of the Two Holy Mosques King Salman bin </w:t>
      </w:r>
      <w:proofErr w:type="spellStart"/>
      <w:r w:rsidRPr="0028646D">
        <w:rPr>
          <w:rFonts w:ascii="Arial" w:eastAsia="Times New Roman" w:hAnsi="Arial" w:cs="Arial"/>
          <w:color w:val="000000"/>
          <w:sz w:val="17"/>
          <w:szCs w:val="17"/>
        </w:rPr>
        <w:t>Abdulaziz</w:t>
      </w:r>
      <w:proofErr w:type="spellEnd"/>
      <w:r w:rsidRPr="0028646D">
        <w:rPr>
          <w:rFonts w:ascii="Arial" w:eastAsia="Times New Roman" w:hAnsi="Arial" w:cs="Arial"/>
          <w:color w:val="000000"/>
          <w:sz w:val="17"/>
          <w:szCs w:val="17"/>
        </w:rPr>
        <w:t xml:space="preserve"> Al Saud (Photo: AETOSWire)</w:t>
      </w:r>
    </w:p>
    <w:p w:rsidR="0028646D" w:rsidRPr="0028646D" w:rsidRDefault="0028646D" w:rsidP="00F674EC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28646D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1371600" cy="1152525"/>
            <wp:effectExtent l="0" t="0" r="0" b="9525"/>
            <wp:docPr id="7" name="Picture 7" descr="https://mms.businesswire.com/media/newsItemId/it/697219/3/King_Salman_bin_Abdulaziz_Al_Saud_with_one_of_the_guests%28Photo-AETOSWire%29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it/697219/3/King_Salman_bin_Abdulaziz_Al_Saud_with_one_of_the_guests%28Photo-AETOSWire%29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46D" w:rsidRPr="0028646D" w:rsidRDefault="0028646D" w:rsidP="00286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5" w:history="1">
        <w:r w:rsidRPr="0028646D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6" name="Picture 6" descr="http://www.businesswire.com/images/icons/icon_photo.gif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photo.gif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8646D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6" w:history="1">
        <w:r w:rsidRPr="0028646D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28646D" w:rsidRPr="0028646D" w:rsidRDefault="0028646D" w:rsidP="00286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28646D">
        <w:rPr>
          <w:rFonts w:ascii="Arial" w:eastAsia="Times New Roman" w:hAnsi="Arial" w:cs="Arial"/>
          <w:color w:val="000000"/>
          <w:sz w:val="17"/>
          <w:szCs w:val="17"/>
        </w:rPr>
        <w:t xml:space="preserve">The Custodian of the Two Holy Mosques King Salman bin </w:t>
      </w:r>
      <w:proofErr w:type="spellStart"/>
      <w:r w:rsidRPr="0028646D">
        <w:rPr>
          <w:rFonts w:ascii="Arial" w:eastAsia="Times New Roman" w:hAnsi="Arial" w:cs="Arial"/>
          <w:color w:val="000000"/>
          <w:sz w:val="17"/>
          <w:szCs w:val="17"/>
        </w:rPr>
        <w:t>Abdulaziz</w:t>
      </w:r>
      <w:proofErr w:type="spellEnd"/>
      <w:r w:rsidRPr="0028646D">
        <w:rPr>
          <w:rFonts w:ascii="Arial" w:eastAsia="Times New Roman" w:hAnsi="Arial" w:cs="Arial"/>
          <w:color w:val="000000"/>
          <w:sz w:val="17"/>
          <w:szCs w:val="17"/>
        </w:rPr>
        <w:t xml:space="preserve"> Al Saud with one of the guests of the National Festival of Heritage and Culture at Al </w:t>
      </w:r>
      <w:proofErr w:type="spellStart"/>
      <w:r w:rsidRPr="0028646D">
        <w:rPr>
          <w:rFonts w:ascii="Arial" w:eastAsia="Times New Roman" w:hAnsi="Arial" w:cs="Arial"/>
          <w:color w:val="000000"/>
          <w:sz w:val="17"/>
          <w:szCs w:val="17"/>
        </w:rPr>
        <w:t>Yamamah</w:t>
      </w:r>
      <w:proofErr w:type="spellEnd"/>
      <w:r w:rsidRPr="0028646D">
        <w:rPr>
          <w:rFonts w:ascii="Arial" w:eastAsia="Times New Roman" w:hAnsi="Arial" w:cs="Arial"/>
          <w:color w:val="000000"/>
          <w:sz w:val="17"/>
          <w:szCs w:val="17"/>
        </w:rPr>
        <w:t xml:space="preserve"> Palace in Riyadh (Photo: AETOSWire)</w:t>
      </w:r>
    </w:p>
    <w:p w:rsidR="0028646D" w:rsidRPr="0028646D" w:rsidRDefault="0028646D" w:rsidP="00F674EC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28646D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5" name="Picture 5" descr="https://mms.businesswire.com/media/newsItemId/it/697218/3/Guests_of_the_National_Festival_of_Heritage_and_Culture_%28Photo-AETOSWire%29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s.businesswire.com/media/newsItemId/it/697218/3/Guests_of_the_National_Festival_of_Heritage_and_Culture_%28Photo-AETOSWire%29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46D" w:rsidRPr="0028646D" w:rsidRDefault="0028646D" w:rsidP="00286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9" w:history="1">
        <w:r w:rsidRPr="0028646D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businesswire.com/images/icons/icon_photo.gif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8646D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0" w:history="1">
        <w:r w:rsidRPr="0028646D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28646D" w:rsidRPr="0028646D" w:rsidRDefault="0028646D" w:rsidP="00286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28646D">
        <w:rPr>
          <w:rFonts w:ascii="Arial" w:eastAsia="Times New Roman" w:hAnsi="Arial" w:cs="Arial"/>
          <w:color w:val="000000"/>
          <w:sz w:val="17"/>
          <w:szCs w:val="17"/>
        </w:rPr>
        <w:t xml:space="preserve">Guests of the National Festival of Heritage and Culture at Al </w:t>
      </w:r>
      <w:proofErr w:type="spellStart"/>
      <w:r w:rsidRPr="0028646D">
        <w:rPr>
          <w:rFonts w:ascii="Arial" w:eastAsia="Times New Roman" w:hAnsi="Arial" w:cs="Arial"/>
          <w:color w:val="000000"/>
          <w:sz w:val="17"/>
          <w:szCs w:val="17"/>
        </w:rPr>
        <w:t>Yamamah</w:t>
      </w:r>
      <w:proofErr w:type="spellEnd"/>
      <w:r w:rsidRPr="0028646D">
        <w:rPr>
          <w:rFonts w:ascii="Arial" w:eastAsia="Times New Roman" w:hAnsi="Arial" w:cs="Arial"/>
          <w:color w:val="000000"/>
          <w:sz w:val="17"/>
          <w:szCs w:val="17"/>
        </w:rPr>
        <w:t xml:space="preserve"> Palace in Riyadh (Photo: AETOSWire)</w:t>
      </w:r>
    </w:p>
    <w:p w:rsidR="0028646D" w:rsidRPr="0028646D" w:rsidRDefault="0028646D" w:rsidP="00F674EC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28646D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266825" cy="1371600"/>
            <wp:effectExtent l="0" t="0" r="9525" b="0"/>
            <wp:docPr id="3" name="Picture 3" descr="https://mms.businesswire.com/media/newsItemId/it/697216/3/AL_JANADRIYAH_NEW_LOGO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s.businesswire.com/media/newsItemId/it/697216/3/AL_JANADRIYAH_NEW_LOGO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46D" w:rsidRPr="0028646D" w:rsidRDefault="0028646D" w:rsidP="00286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2" w:history="1">
        <w:r w:rsidRPr="0028646D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businesswire.com/images/icons/icon_logo.gif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8646D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4" w:history="1">
        <w:r w:rsidRPr="0028646D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28646D" w:rsidRPr="0028646D" w:rsidRDefault="0028646D" w:rsidP="00286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646D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46D" w:rsidRPr="0028646D" w:rsidRDefault="0028646D" w:rsidP="0028646D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646D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</w:t>
      </w:r>
      <w:proofErr w:type="gramStart"/>
      <w:r w:rsidRPr="0028646D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28646D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26" w:history="1">
        <w:r w:rsidRPr="0028646D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http://www.businesswire.com/news/home/20181224005100/it</w:t>
        </w:r>
      </w:hyperlink>
    </w:p>
    <w:p w:rsidR="004153FD" w:rsidRDefault="004153FD"/>
    <w:sectPr w:rsidR="0041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6D"/>
    <w:rsid w:val="0028646D"/>
    <w:rsid w:val="004153FD"/>
    <w:rsid w:val="00F6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474AA-473B-4C5E-833D-936C6A27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6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86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4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8646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864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58696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5417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024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5763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54136">
                      <w:marLeft w:val="0"/>
                      <w:marRight w:val="0"/>
                      <w:marTop w:val="3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18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02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8578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7154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8313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3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s.businesswire.com/media/newsItemId/it/697217/4/King_Salman_bin_Abdulaziz_Al_Saud_%28Photo_-AETOSWire%29.jpg" TargetMode="External"/><Relationship Id="rId13" Type="http://schemas.openxmlformats.org/officeDocument/2006/relationships/hyperlink" Target="https://mms.businesswire.com/media/newsItemId/it/697219/4/King_Salman_bin_Abdulaziz_Al_Saud_with_one_of_the_guests%28Photo-AETOSWire%29.jpg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www.businesswire.com/news/home/20181224005100/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ms.businesswire.com/media/newsItemId/it/697216/4/AL_JANADRIYAH_NEW_LOGO.jpg" TargetMode="External"/><Relationship Id="rId7" Type="http://schemas.openxmlformats.org/officeDocument/2006/relationships/hyperlink" Target="mailto:Reham.barakat@pyramedia.biz" TargetMode="External"/><Relationship Id="rId12" Type="http://schemas.openxmlformats.org/officeDocument/2006/relationships/hyperlink" Target="https://mms.businesswire.com/media/newsItemId/it/697217/4/King_Salman_bin_Abdulaziz_Al_Saud_%28Photo_-AETOSWire%29.jpg" TargetMode="External"/><Relationship Id="rId17" Type="http://schemas.openxmlformats.org/officeDocument/2006/relationships/hyperlink" Target="https://mms.businesswire.com/media/newsItemId/it/697218/4/Guests_of_the_National_Festival_of_Heritage_and_Culture_%28Photo-AETOSWire%29.jpg" TargetMode="External"/><Relationship Id="rId25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hyperlink" Target="https://mms.businesswire.com/media/newsItemId/it/697219/4/King_Salman_bin_Abdulaziz_Al_Saud_with_one_of_the_guests%28Photo-AETOSWire%29.jpg" TargetMode="External"/><Relationship Id="rId20" Type="http://schemas.openxmlformats.org/officeDocument/2006/relationships/hyperlink" Target="https://mms.businesswire.com/media/newsItemId/it/697218/4/Guests_of_the_National_Festival_of_Heritage_and_Culture_%28Photo-AETOSWire%29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mms.businesswire.com/media/newsItemId/it/697216/4/AL_JANADRIYAH_NEW_LOGO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ms.businesswire.com/media/newsItemId/it/697219/4/King_Salman_bin_Abdulaziz_Al_Saud_with_one_of_the_guests%28Photo-AETOSWire%29.jpg" TargetMode="External"/><Relationship Id="rId23" Type="http://schemas.openxmlformats.org/officeDocument/2006/relationships/image" Target="media/image6.gif"/><Relationship Id="rId28" Type="http://schemas.openxmlformats.org/officeDocument/2006/relationships/theme" Target="theme/theme1.xml"/><Relationship Id="rId10" Type="http://schemas.openxmlformats.org/officeDocument/2006/relationships/hyperlink" Target="https://mms.businesswire.com/media/newsItemId/it/697217/4/King_Salman_bin_Abdulaziz_Al_Saud_%28Photo_-AETOSWire%29.jpg" TargetMode="External"/><Relationship Id="rId19" Type="http://schemas.openxmlformats.org/officeDocument/2006/relationships/hyperlink" Target="https://mms.businesswire.com/media/newsItemId/it/697218/4/Guests_of_the_National_Festival_of_Heritage_and_Culture_%28Photo-AETOSWire%29.jpg" TargetMode="External"/><Relationship Id="rId4" Type="http://schemas.openxmlformats.org/officeDocument/2006/relationships/hyperlink" Target="http://www.janadria.org.sa/Pages/default.aspx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yperlink" Target="https://mms.businesswire.com/media/newsItemId/it/697216/4/AL_JANADRIYAH_NEW_LOGO.jp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Resendez</dc:creator>
  <cp:keywords/>
  <dc:description/>
  <cp:lastModifiedBy>Nikki Resendez</cp:lastModifiedBy>
  <cp:revision>2</cp:revision>
  <dcterms:created xsi:type="dcterms:W3CDTF">2018-12-24T15:18:00Z</dcterms:created>
  <dcterms:modified xsi:type="dcterms:W3CDTF">2018-12-24T15:19:00Z</dcterms:modified>
</cp:coreProperties>
</file>