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84" w:rsidRPr="00650684" w:rsidRDefault="00650684" w:rsidP="00650684">
      <w:pPr>
        <w:spacing w:after="0" w:line="510" w:lineRule="atLeast"/>
        <w:outlineLvl w:val="0"/>
        <w:rPr>
          <w:rFonts w:ascii="Helvetica" w:eastAsia="Times New Roman" w:hAnsi="Helvetica" w:cs="Times New Roman"/>
          <w:b/>
          <w:bCs/>
          <w:color w:val="444444"/>
          <w:spacing w:val="-2"/>
          <w:kern w:val="36"/>
          <w:sz w:val="36"/>
          <w:szCs w:val="36"/>
        </w:rPr>
      </w:pPr>
      <w:r w:rsidRPr="00650684">
        <w:rPr>
          <w:rFonts w:ascii="Helvetica" w:eastAsia="Times New Roman" w:hAnsi="Helvetica" w:cs="Times New Roman"/>
          <w:b/>
          <w:bCs/>
          <w:color w:val="444444"/>
          <w:spacing w:val="-2"/>
          <w:kern w:val="36"/>
          <w:sz w:val="36"/>
          <w:szCs w:val="36"/>
        </w:rPr>
        <w:t>WTO</w:t>
      </w:r>
      <w:r w:rsidRPr="00650684">
        <w:rPr>
          <w:rFonts w:ascii="MS Gothic" w:eastAsia="MS Gothic" w:hAnsi="MS Gothic" w:cs="MS Gothic"/>
          <w:b/>
          <w:bCs/>
          <w:color w:val="444444"/>
          <w:spacing w:val="-2"/>
          <w:kern w:val="36"/>
          <w:sz w:val="36"/>
          <w:szCs w:val="36"/>
        </w:rPr>
        <w:t>事務局長、マルコム・グラッドウェル氏、先見的人物らが将来展望を示して</w:t>
      </w:r>
      <w:r w:rsidRPr="00650684">
        <w:rPr>
          <w:rFonts w:ascii="Helvetica" w:eastAsia="Times New Roman" w:hAnsi="Helvetica" w:cs="Times New Roman"/>
          <w:b/>
          <w:bCs/>
          <w:color w:val="444444"/>
          <w:spacing w:val="-2"/>
          <w:kern w:val="36"/>
          <w:sz w:val="36"/>
          <w:szCs w:val="36"/>
        </w:rPr>
        <w:t>2018</w:t>
      </w:r>
      <w:r w:rsidRPr="00650684">
        <w:rPr>
          <w:rFonts w:ascii="MS Gothic" w:eastAsia="MS Gothic" w:hAnsi="MS Gothic" w:cs="MS Gothic"/>
          <w:b/>
          <w:bCs/>
          <w:color w:val="444444"/>
          <w:spacing w:val="-2"/>
          <w:kern w:val="36"/>
          <w:sz w:val="36"/>
          <w:szCs w:val="36"/>
        </w:rPr>
        <w:t>年世界政府サミットが閉幕</w:t>
      </w:r>
    </w:p>
    <w:p w:rsidR="00650684" w:rsidRPr="00650684" w:rsidRDefault="00650684" w:rsidP="00650684">
      <w:pPr>
        <w:numPr>
          <w:ilvl w:val="0"/>
          <w:numId w:val="1"/>
        </w:numPr>
        <w:spacing w:before="100" w:beforeAutospacing="1" w:after="150" w:line="240" w:lineRule="auto"/>
        <w:ind w:left="0"/>
        <w:rPr>
          <w:rFonts w:ascii="Helvetica" w:eastAsia="Times New Roman" w:hAnsi="Helvetica" w:cs="Times New Roman"/>
          <w:color w:val="444444"/>
          <w:sz w:val="24"/>
          <w:szCs w:val="24"/>
        </w:rPr>
      </w:pPr>
      <w:proofErr w:type="spellStart"/>
      <w:r w:rsidRPr="00650684">
        <w:rPr>
          <w:rFonts w:ascii="Helvetica" w:eastAsia="Times New Roman" w:hAnsi="Helvetica" w:cs="Times New Roman"/>
          <w:color w:val="444444"/>
          <w:sz w:val="24"/>
          <w:szCs w:val="24"/>
        </w:rPr>
        <w:t>WTO</w:t>
      </w:r>
      <w:r w:rsidRPr="00650684">
        <w:rPr>
          <w:rFonts w:ascii="MS Gothic" w:eastAsia="MS Gothic" w:hAnsi="MS Gothic" w:cs="MS Gothic" w:hint="eastAsia"/>
          <w:color w:val="444444"/>
          <w:sz w:val="24"/>
          <w:szCs w:val="24"/>
        </w:rPr>
        <w:t>事務局長は先進経済諸国から雇用を奪っているのは移民や貿易ではなく技術であると指</w:t>
      </w:r>
      <w:r w:rsidRPr="00650684">
        <w:rPr>
          <w:rFonts w:ascii="MS Gothic" w:eastAsia="MS Gothic" w:hAnsi="MS Gothic" w:cs="MS Gothic"/>
          <w:color w:val="444444"/>
          <w:sz w:val="24"/>
          <w:szCs w:val="24"/>
        </w:rPr>
        <w:t>摘</w:t>
      </w:r>
      <w:proofErr w:type="spellEnd"/>
    </w:p>
    <w:p w:rsidR="00650684" w:rsidRPr="00650684" w:rsidRDefault="00650684" w:rsidP="00650684">
      <w:pPr>
        <w:numPr>
          <w:ilvl w:val="0"/>
          <w:numId w:val="1"/>
        </w:numPr>
        <w:spacing w:before="100" w:beforeAutospacing="1" w:after="150" w:line="240" w:lineRule="auto"/>
        <w:ind w:left="0"/>
        <w:rPr>
          <w:rFonts w:ascii="Helvetica" w:eastAsia="Times New Roman" w:hAnsi="Helvetica" w:cs="Times New Roman"/>
          <w:color w:val="444444"/>
          <w:sz w:val="24"/>
          <w:szCs w:val="24"/>
        </w:rPr>
      </w:pPr>
      <w:proofErr w:type="spellStart"/>
      <w:r w:rsidRPr="00650684">
        <w:rPr>
          <w:rFonts w:ascii="MS Gothic" w:eastAsia="MS Gothic" w:hAnsi="MS Gothic" w:cs="MS Gothic" w:hint="eastAsia"/>
          <w:color w:val="444444"/>
          <w:sz w:val="24"/>
          <w:szCs w:val="24"/>
        </w:rPr>
        <w:t>仮想通貨市場はまだ創成期にあるが、この誕生段階の技術には真の未来があ</w:t>
      </w:r>
      <w:r w:rsidRPr="00650684">
        <w:rPr>
          <w:rFonts w:ascii="MS Gothic" w:eastAsia="MS Gothic" w:hAnsi="MS Gothic" w:cs="MS Gothic"/>
          <w:color w:val="444444"/>
          <w:sz w:val="24"/>
          <w:szCs w:val="24"/>
        </w:rPr>
        <w:t>る</w:t>
      </w:r>
      <w:proofErr w:type="spellEnd"/>
    </w:p>
    <w:p w:rsidR="00650684" w:rsidRPr="00650684" w:rsidRDefault="00650684" w:rsidP="00650684">
      <w:pPr>
        <w:numPr>
          <w:ilvl w:val="0"/>
          <w:numId w:val="1"/>
        </w:numPr>
        <w:spacing w:before="100" w:beforeAutospacing="1" w:after="150" w:line="240" w:lineRule="auto"/>
        <w:ind w:left="0"/>
        <w:rPr>
          <w:rFonts w:ascii="Helvetica" w:eastAsia="Times New Roman" w:hAnsi="Helvetica" w:cs="Times New Roman"/>
          <w:color w:val="444444"/>
          <w:sz w:val="24"/>
          <w:szCs w:val="24"/>
        </w:rPr>
      </w:pPr>
      <w:proofErr w:type="spellStart"/>
      <w:r w:rsidRPr="00650684">
        <w:rPr>
          <w:rFonts w:ascii="MS Gothic" w:eastAsia="MS Gothic" w:hAnsi="MS Gothic" w:cs="MS Gothic" w:hint="eastAsia"/>
          <w:color w:val="444444"/>
          <w:sz w:val="24"/>
          <w:szCs w:val="24"/>
        </w:rPr>
        <w:t>各国政府は大規模ソリューションではなく個別ソリューションに着眼すべき時</w:t>
      </w:r>
      <w:r w:rsidRPr="00650684">
        <w:rPr>
          <w:rFonts w:ascii="MS Gothic" w:eastAsia="MS Gothic" w:hAnsi="MS Gothic" w:cs="MS Gothic"/>
          <w:color w:val="444444"/>
          <w:sz w:val="24"/>
          <w:szCs w:val="24"/>
        </w:rPr>
        <w:t>期</w:t>
      </w:r>
      <w:proofErr w:type="spellEnd"/>
    </w:p>
    <w:p w:rsidR="002F3A9B" w:rsidRDefault="00650684"/>
    <w:p w:rsidR="00650684" w:rsidRPr="00650684" w:rsidRDefault="00650684" w:rsidP="00650684">
      <w:pPr>
        <w:shd w:val="clear" w:color="auto" w:fill="FEFEFE"/>
        <w:spacing w:line="420" w:lineRule="atLeast"/>
        <w:rPr>
          <w:rFonts w:ascii="Helvetica" w:eastAsia="Times New Roman" w:hAnsi="Helvetica" w:cs="Times New Roman"/>
          <w:color w:val="7767DC"/>
          <w:sz w:val="21"/>
          <w:szCs w:val="21"/>
        </w:rPr>
      </w:pPr>
      <w:r w:rsidRPr="00650684">
        <w:rPr>
          <w:rFonts w:ascii="Helvetica" w:eastAsia="Times New Roman" w:hAnsi="Helvetica" w:cs="Times New Roman"/>
          <w:color w:val="7767DC"/>
          <w:sz w:val="21"/>
          <w:szCs w:val="21"/>
        </w:rPr>
        <w:t>February 14, 2018 09:33 PM Eastern Standard Time</w:t>
      </w:r>
    </w:p>
    <w:p w:rsidR="00650684" w:rsidRPr="00650684" w:rsidRDefault="00650684" w:rsidP="00650684">
      <w:pPr>
        <w:shd w:val="clear" w:color="auto" w:fill="FEFEFE"/>
        <w:spacing w:after="360" w:line="240" w:lineRule="auto"/>
        <w:rPr>
          <w:rFonts w:ascii="Helvetica" w:eastAsia="Times New Roman" w:hAnsi="Helvetica" w:cs="Times New Roman"/>
          <w:color w:val="444444"/>
          <w:sz w:val="24"/>
          <w:szCs w:val="24"/>
        </w:rPr>
      </w:pPr>
      <w:proofErr w:type="spellStart"/>
      <w:r w:rsidRPr="00650684">
        <w:rPr>
          <w:rFonts w:ascii="MS Gothic" w:eastAsia="MS Gothic" w:hAnsi="MS Gothic" w:cs="MS Gothic" w:hint="eastAsia"/>
          <w:color w:val="444444"/>
          <w:sz w:val="24"/>
          <w:szCs w:val="24"/>
        </w:rPr>
        <w:t>アラブ首長国連邦ドバイ</w:t>
      </w:r>
      <w:proofErr w:type="spellEnd"/>
      <w:r w:rsidRPr="00650684">
        <w:rPr>
          <w:rFonts w:ascii="Helvetica" w:eastAsia="Times New Roman" w:hAnsi="Helvetica" w:cs="Times New Roman"/>
          <w:color w:val="444444"/>
          <w:sz w:val="24"/>
          <w:szCs w:val="24"/>
        </w:rPr>
        <w:t>--(</w:t>
      </w:r>
      <w:hyperlink r:id="rId6" w:history="1">
        <w:r w:rsidRPr="00650684">
          <w:rPr>
            <w:rFonts w:ascii="Helvetica" w:eastAsia="Times New Roman" w:hAnsi="Helvetica" w:cs="Times New Roman"/>
            <w:color w:val="79A2BD"/>
            <w:sz w:val="24"/>
            <w:szCs w:val="24"/>
          </w:rPr>
          <w:t>BUSINESS WIRE</w:t>
        </w:r>
      </w:hyperlink>
      <w:r w:rsidRPr="00650684">
        <w:rPr>
          <w:rFonts w:ascii="Helvetica" w:eastAsia="Times New Roman" w:hAnsi="Helvetica" w:cs="Times New Roman"/>
          <w:color w:val="444444"/>
          <w:sz w:val="24"/>
          <w:szCs w:val="24"/>
        </w:rPr>
        <w:t>)--</w:t>
      </w:r>
      <w:r w:rsidRPr="00650684">
        <w:rPr>
          <w:rFonts w:ascii="MS Gothic" w:eastAsia="MS Gothic" w:hAnsi="MS Gothic" w:cs="MS Gothic" w:hint="eastAsia"/>
          <w:color w:val="444444"/>
          <w:sz w:val="24"/>
          <w:szCs w:val="24"/>
        </w:rPr>
        <w:t>（</w:t>
      </w:r>
      <w:proofErr w:type="spellStart"/>
      <w:r w:rsidRPr="00650684">
        <w:rPr>
          <w:rFonts w:ascii="MS Gothic" w:eastAsia="MS Gothic" w:hAnsi="MS Gothic" w:cs="MS Gothic" w:hint="eastAsia"/>
          <w:color w:val="444444"/>
          <w:sz w:val="24"/>
          <w:szCs w:val="24"/>
        </w:rPr>
        <w:t>ビジネスワイヤ</w:t>
      </w:r>
      <w:proofErr w:type="spellEnd"/>
      <w:r w:rsidRPr="00650684">
        <w:rPr>
          <w:rFonts w:ascii="MS Gothic" w:eastAsia="MS Gothic" w:hAnsi="MS Gothic" w:cs="MS Gothic" w:hint="eastAsia"/>
          <w:color w:val="444444"/>
          <w:sz w:val="24"/>
          <w:szCs w:val="24"/>
        </w:rPr>
        <w:t>）</w:t>
      </w:r>
      <w:r w:rsidRPr="00650684">
        <w:rPr>
          <w:rFonts w:ascii="Helvetica" w:eastAsia="Times New Roman" w:hAnsi="Helvetica" w:cs="Times New Roman"/>
          <w:color w:val="444444"/>
          <w:sz w:val="24"/>
          <w:szCs w:val="24"/>
        </w:rPr>
        <w:t xml:space="preserve"> </w:t>
      </w:r>
      <w:r w:rsidRPr="00650684">
        <w:rPr>
          <w:rFonts w:ascii="MS Gothic" w:eastAsia="MS Gothic" w:hAnsi="MS Gothic" w:cs="MS Gothic" w:hint="eastAsia"/>
          <w:color w:val="444444"/>
          <w:sz w:val="24"/>
          <w:szCs w:val="24"/>
        </w:rPr>
        <w:t>ドバイで開催された第</w:t>
      </w:r>
      <w:r w:rsidRPr="00650684">
        <w:rPr>
          <w:rFonts w:ascii="Helvetica" w:eastAsia="Times New Roman" w:hAnsi="Helvetica" w:cs="Times New Roman"/>
          <w:color w:val="444444"/>
          <w:sz w:val="24"/>
          <w:szCs w:val="24"/>
        </w:rPr>
        <w:t>6</w:t>
      </w:r>
      <w:r w:rsidRPr="00650684">
        <w:rPr>
          <w:rFonts w:ascii="MS Gothic" w:eastAsia="MS Gothic" w:hAnsi="MS Gothic" w:cs="MS Gothic" w:hint="eastAsia"/>
          <w:color w:val="444444"/>
          <w:sz w:val="24"/>
          <w:szCs w:val="24"/>
        </w:rPr>
        <w:t>回</w:t>
      </w:r>
      <w:hyperlink r:id="rId7" w:tgtFrame="_blank" w:history="1">
        <w:r w:rsidRPr="00650684">
          <w:rPr>
            <w:rFonts w:ascii="MS Gothic" w:eastAsia="MS Gothic" w:hAnsi="MS Gothic" w:cs="MS Gothic" w:hint="eastAsia"/>
            <w:color w:val="79A2BD"/>
            <w:sz w:val="24"/>
            <w:szCs w:val="24"/>
          </w:rPr>
          <w:t>世界政府サミット（</w:t>
        </w:r>
        <w:r w:rsidRPr="00650684">
          <w:rPr>
            <w:rFonts w:ascii="Helvetica" w:eastAsia="Times New Roman" w:hAnsi="Helvetica" w:cs="Times New Roman"/>
            <w:color w:val="79A2BD"/>
            <w:sz w:val="24"/>
            <w:szCs w:val="24"/>
          </w:rPr>
          <w:t>WGS 2018</w:t>
        </w:r>
        <w:r w:rsidRPr="00650684">
          <w:rPr>
            <w:rFonts w:ascii="MS Gothic" w:eastAsia="MS Gothic" w:hAnsi="MS Gothic" w:cs="MS Gothic" w:hint="eastAsia"/>
            <w:color w:val="79A2BD"/>
            <w:sz w:val="24"/>
            <w:szCs w:val="24"/>
          </w:rPr>
          <w:t>）</w:t>
        </w:r>
      </w:hyperlink>
      <w:r w:rsidRPr="00650684">
        <w:rPr>
          <w:rFonts w:ascii="MS Gothic" w:eastAsia="MS Gothic" w:hAnsi="MS Gothic" w:cs="MS Gothic" w:hint="eastAsia"/>
          <w:color w:val="444444"/>
          <w:sz w:val="24"/>
          <w:szCs w:val="24"/>
        </w:rPr>
        <w:t>は、イノベーションによって劇的で不可避の変化がもたらされることについて活発な議論を交わし、新たな世界秩序に沿った機関の再編の必要性を訴えて幕を閉じました</w:t>
      </w:r>
      <w:r w:rsidRPr="00650684">
        <w:rPr>
          <w:rFonts w:ascii="MS Gothic" w:eastAsia="MS Gothic" w:hAnsi="MS Gothic" w:cs="MS Gothic"/>
          <w:color w:val="444444"/>
          <w:sz w:val="24"/>
          <w:szCs w:val="24"/>
        </w:rPr>
        <w:t>。</w:t>
      </w:r>
    </w:p>
    <w:p w:rsidR="00650684" w:rsidRDefault="00650684" w:rsidP="00650684">
      <w:pPr>
        <w:pStyle w:val="NormalWeb"/>
        <w:shd w:val="clear" w:color="auto" w:fill="FEFEFE"/>
        <w:spacing w:before="0" w:beforeAutospacing="0" w:after="360" w:afterAutospacing="0"/>
        <w:rPr>
          <w:rFonts w:ascii="Helvetica" w:hAnsi="Helvetica"/>
          <w:color w:val="444444"/>
        </w:rPr>
      </w:pPr>
      <w:proofErr w:type="spellStart"/>
      <w:r>
        <w:rPr>
          <w:rFonts w:ascii="MS Gothic" w:eastAsia="MS Gothic" w:hAnsi="MS Gothic" w:cs="MS Gothic" w:hint="eastAsia"/>
          <w:color w:val="444444"/>
        </w:rPr>
        <w:t>このスマートニュースリリースにはマルチメディアが含まれています。リリース全文は下記でご覧ください</w:t>
      </w:r>
      <w:proofErr w:type="spellEnd"/>
      <w:r>
        <w:rPr>
          <w:rFonts w:ascii="MS Gothic" w:eastAsia="MS Gothic" w:hAnsi="MS Gothic" w:cs="MS Gothic" w:hint="eastAsia"/>
          <w:color w:val="444444"/>
        </w:rPr>
        <w:t>。</w:t>
      </w:r>
      <w:r>
        <w:rPr>
          <w:rFonts w:ascii="Helvetica" w:hAnsi="Helvetica"/>
          <w:color w:val="444444"/>
        </w:rPr>
        <w:br/>
      </w:r>
      <w:hyperlink r:id="rId8" w:tgtFrame="_blank" w:history="1">
        <w:r>
          <w:rPr>
            <w:rStyle w:val="Hyperlink"/>
            <w:rFonts w:ascii="Helvetica" w:hAnsi="Helvetica"/>
            <w:color w:val="79A2BD"/>
          </w:rPr>
          <w:t>http://www.businesswire.com/news/home/20180213006279/en/</w:t>
        </w:r>
      </w:hyperlink>
    </w:p>
    <w:p w:rsidR="00650684" w:rsidRDefault="00650684" w:rsidP="00650684">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世界貿易機関のロベルト・カルバーリョ・アゼベド事務局長は、次のように述べました。「先進経済諸国で失われている</w:t>
      </w:r>
      <w:r>
        <w:rPr>
          <w:rFonts w:ascii="Helvetica" w:hAnsi="Helvetica"/>
          <w:color w:val="444444"/>
        </w:rPr>
        <w:t>10</w:t>
      </w:r>
      <w:r>
        <w:rPr>
          <w:rFonts w:ascii="MS Gothic" w:eastAsia="MS Gothic" w:hAnsi="MS Gothic" w:cs="MS Gothic" w:hint="eastAsia"/>
          <w:color w:val="444444"/>
        </w:rPr>
        <w:t>件の雇用のうち</w:t>
      </w:r>
      <w:r>
        <w:rPr>
          <w:rFonts w:ascii="Helvetica" w:hAnsi="Helvetica"/>
          <w:color w:val="444444"/>
        </w:rPr>
        <w:t>8</w:t>
      </w:r>
      <w:r>
        <w:rPr>
          <w:rFonts w:ascii="MS Gothic" w:eastAsia="MS Gothic" w:hAnsi="MS Gothic" w:cs="MS Gothic" w:hint="eastAsia"/>
          <w:color w:val="444444"/>
        </w:rPr>
        <w:t>件は、貿易や移民のせいではなく、新技術により奪われています。電子商取引は、現実のものです。加盟</w:t>
      </w:r>
      <w:r>
        <w:rPr>
          <w:rFonts w:ascii="Helvetica" w:hAnsi="Helvetica"/>
          <w:color w:val="444444"/>
        </w:rPr>
        <w:t>164</w:t>
      </w:r>
      <w:r>
        <w:rPr>
          <w:rFonts w:ascii="MS Gothic" w:eastAsia="MS Gothic" w:hAnsi="MS Gothic" w:cs="MS Gothic" w:hint="eastAsia"/>
          <w:color w:val="444444"/>
        </w:rPr>
        <w:t>カ国すべてがその構えをしているわけではありませんが、各国がこの問題に関する議論に加わることが重要です。」「現在行われている電子商取引の多くは企業間取引です。企業・消費者間取引は、世界を一変させます。消費者保護のための法律や規制を、越境取引、デジタル署名、法律の適用対象となる国境を越境の合法性、商品の返品に関して考慮しなければなりません。これまでとはまったく別の世界となります。」</w:t>
      </w:r>
    </w:p>
    <w:p w:rsidR="00650684" w:rsidRDefault="00650684" w:rsidP="00650684">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仮想通貨の支持者は、「ビットコイン・バブル」の兆候を退け、デジタル資産の浸透を力説しました。ブロックチェーン・テクノロジーズ・コーポレーションを創業した</w:t>
      </w:r>
      <w:r>
        <w:rPr>
          <w:rFonts w:ascii="Helvetica" w:hAnsi="Helvetica"/>
          <w:color w:val="444444"/>
        </w:rPr>
        <w:t>Nick Spanos</w:t>
      </w:r>
      <w:r>
        <w:rPr>
          <w:rFonts w:ascii="MS Gothic" w:eastAsia="MS Gothic" w:hAnsi="MS Gothic" w:cs="MS Gothic" w:hint="eastAsia"/>
          <w:color w:val="444444"/>
        </w:rPr>
        <w:t>最高経営責任者（</w:t>
      </w:r>
      <w:r>
        <w:rPr>
          <w:rFonts w:ascii="Helvetica" w:hAnsi="Helvetica"/>
          <w:color w:val="444444"/>
        </w:rPr>
        <w:t>CEO</w:t>
      </w:r>
      <w:r>
        <w:rPr>
          <w:rFonts w:ascii="MS Gothic" w:eastAsia="MS Gothic" w:hAnsi="MS Gothic" w:cs="MS Gothic" w:hint="eastAsia"/>
          <w:color w:val="444444"/>
        </w:rPr>
        <w:t>）は、「仮想通貨は通貨の独立性をもたらす大衆のための通貨であり、単なる通貨以上の意味を持ちます。ビットコインはバブルではなく、その誕生以来、時代遅れの通貨システムのバブルをはじけさせる針です」と述べています。</w:t>
      </w:r>
    </w:p>
    <w:p w:rsidR="00650684" w:rsidRDefault="00650684" w:rsidP="00650684">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ベストセラー作家のマルコム・グラッドウェル氏は、社会が技術により進化しており、そのような脈絡で、政府は将来の不確定要因に備える必要があると指摘しました。グラ</w:t>
      </w:r>
      <w:r>
        <w:rPr>
          <w:rFonts w:ascii="MS Gothic" w:eastAsia="MS Gothic" w:hAnsi="MS Gothic" w:cs="MS Gothic" w:hint="eastAsia"/>
          <w:color w:val="444444"/>
        </w:rPr>
        <w:lastRenderedPageBreak/>
        <w:t>ッドウェル氏は、より人間らしい未来を形作るためには人間による判断が重要な意味を持つと強調しました。</w:t>
      </w:r>
    </w:p>
    <w:p w:rsidR="00650684" w:rsidRDefault="00650684" w:rsidP="00650684">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またグラッドウェル氏は、情報過多の時代に政府や機関が直面する課題を取り上げ、次のように述べました。「私たちが政府に対して抱いてきた期待は</w:t>
      </w:r>
      <w:r>
        <w:rPr>
          <w:rFonts w:ascii="Helvetica" w:hAnsi="Helvetica"/>
          <w:color w:val="444444"/>
        </w:rPr>
        <w:t>200</w:t>
      </w:r>
      <w:r>
        <w:rPr>
          <w:rFonts w:ascii="MS Gothic" w:eastAsia="MS Gothic" w:hAnsi="MS Gothic" w:cs="MS Gothic" w:hint="eastAsia"/>
          <w:color w:val="444444"/>
        </w:rPr>
        <w:t>年にわたり同じままでした。近代社会では、政府が直面する課題は変化しています。期待も変化しており、政府は知識に基づく経済への世界的な移行に対応できる進歩的な政策を策定する必要があります。」</w:t>
      </w:r>
    </w:p>
    <w:p w:rsidR="00650684" w:rsidRDefault="00650684" w:rsidP="00650684">
      <w:pPr>
        <w:pStyle w:val="NormalWeb"/>
        <w:shd w:val="clear" w:color="auto" w:fill="FEFEFE"/>
        <w:spacing w:before="0" w:beforeAutospacing="0" w:after="360" w:afterAutospacing="0"/>
        <w:rPr>
          <w:rFonts w:ascii="Helvetica" w:hAnsi="Helvetica"/>
          <w:color w:val="444444"/>
        </w:rPr>
      </w:pPr>
      <w:r>
        <w:rPr>
          <w:rFonts w:ascii="Helvetica" w:hAnsi="Helvetica"/>
          <w:b/>
          <w:bCs/>
          <w:color w:val="444444"/>
        </w:rPr>
        <w:t>*</w:t>
      </w:r>
      <w:proofErr w:type="spellStart"/>
      <w:r>
        <w:rPr>
          <w:rFonts w:ascii="MS Gothic" w:eastAsia="MS Gothic" w:hAnsi="MS Gothic" w:cs="MS Gothic" w:hint="eastAsia"/>
          <w:b/>
          <w:bCs/>
          <w:color w:val="444444"/>
        </w:rPr>
        <w:t>配信元：</w:t>
      </w:r>
      <w:hyperlink r:id="rId9" w:tgtFrame="_blank" w:history="1">
        <w:r>
          <w:rPr>
            <w:rStyle w:val="Hyperlink"/>
            <w:rFonts w:ascii="Helvetica" w:hAnsi="Helvetica"/>
            <w:b/>
            <w:bCs/>
            <w:color w:val="79A2BD"/>
          </w:rPr>
          <w:t>AETOSWire</w:t>
        </w:r>
        <w:proofErr w:type="spellEnd"/>
      </w:hyperlink>
    </w:p>
    <w:p w:rsidR="00650684" w:rsidRDefault="00650684" w:rsidP="00650684">
      <w:pPr>
        <w:pStyle w:val="NormalWeb"/>
        <w:shd w:val="clear" w:color="auto" w:fill="FEFEFE"/>
        <w:spacing w:before="0" w:beforeAutospacing="0" w:after="360" w:afterAutospacing="0"/>
        <w:rPr>
          <w:rFonts w:ascii="Helvetica" w:hAnsi="Helvetica"/>
          <w:color w:val="444444"/>
        </w:rPr>
      </w:pPr>
      <w:r>
        <w:rPr>
          <w:rFonts w:ascii="Helvetica" w:hAnsi="Helvetica"/>
          <w:color w:val="444444"/>
        </w:rPr>
        <w:t>businesswire.com</w:t>
      </w:r>
      <w:r>
        <w:rPr>
          <w:rFonts w:ascii="MS Gothic" w:eastAsia="MS Gothic" w:hAnsi="MS Gothic" w:cs="MS Gothic" w:hint="eastAsia"/>
          <w:color w:val="444444"/>
        </w:rPr>
        <w:t>のソースバージョン：</w:t>
      </w:r>
      <w:hyperlink r:id="rId10" w:tgtFrame="_blank" w:history="1">
        <w:r>
          <w:rPr>
            <w:rStyle w:val="Hyperlink"/>
            <w:rFonts w:ascii="Helvetica" w:hAnsi="Helvetica"/>
            <w:color w:val="79A2BD"/>
          </w:rPr>
          <w:t>http://www.businesswire.com/news/home/20180213006279/en/</w:t>
        </w:r>
      </w:hyperlink>
    </w:p>
    <w:p w:rsidR="00650684" w:rsidRDefault="00650684" w:rsidP="00650684">
      <w:pPr>
        <w:pStyle w:val="NormalWeb"/>
        <w:shd w:val="clear" w:color="auto" w:fill="FEFEFE"/>
        <w:spacing w:before="0" w:beforeAutospacing="0" w:after="360" w:afterAutospacing="0"/>
        <w:rPr>
          <w:rFonts w:ascii="Helvetica" w:hAnsi="Helvetica"/>
          <w:color w:val="444444"/>
        </w:rPr>
      </w:pPr>
      <w:r>
        <w:rPr>
          <w:rFonts w:ascii="MS Gothic" w:eastAsia="MS Gothic" w:hAnsi="MS Gothic" w:cs="MS Gothic" w:hint="eastAsia"/>
          <w:color w:val="444444"/>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p>
    <w:p w:rsidR="00650684" w:rsidRDefault="00650684" w:rsidP="00650684">
      <w:pPr>
        <w:pStyle w:val="Heading2"/>
        <w:shd w:val="clear" w:color="auto" w:fill="FEFEFE"/>
        <w:spacing w:before="0" w:line="280" w:lineRule="atLeast"/>
        <w:rPr>
          <w:rFonts w:ascii="Helvetica" w:hAnsi="Helvetica"/>
          <w:b w:val="0"/>
          <w:bCs w:val="0"/>
          <w:color w:val="9ECC38"/>
          <w:sz w:val="31"/>
          <w:szCs w:val="31"/>
        </w:rPr>
      </w:pPr>
      <w:r>
        <w:rPr>
          <w:rFonts w:ascii="Helvetica" w:hAnsi="Helvetica"/>
          <w:b w:val="0"/>
          <w:bCs w:val="0"/>
          <w:color w:val="9ECC38"/>
          <w:sz w:val="31"/>
          <w:szCs w:val="31"/>
        </w:rPr>
        <w:t>Contacts</w:t>
      </w:r>
    </w:p>
    <w:p w:rsidR="00650684" w:rsidRDefault="00650684" w:rsidP="00650684">
      <w:pPr>
        <w:pStyle w:val="NormalWeb"/>
        <w:shd w:val="clear" w:color="auto" w:fill="FEFEFE"/>
        <w:spacing w:before="0" w:beforeAutospacing="0" w:after="360" w:afterAutospacing="0"/>
        <w:rPr>
          <w:rFonts w:ascii="Helvetica" w:hAnsi="Helvetica"/>
          <w:color w:val="444444"/>
        </w:rPr>
      </w:pPr>
      <w:r>
        <w:rPr>
          <w:rFonts w:ascii="Helvetica" w:hAnsi="Helvetica"/>
          <w:b/>
          <w:bCs/>
          <w:color w:val="444444"/>
        </w:rPr>
        <w:t>WGS Media Team</w:t>
      </w:r>
      <w:r>
        <w:rPr>
          <w:rFonts w:ascii="Helvetica" w:hAnsi="Helvetica"/>
          <w:color w:val="444444"/>
        </w:rPr>
        <w:br/>
        <w:t>Aurelien Raspiengeas, +971559548659</w:t>
      </w:r>
      <w:r>
        <w:rPr>
          <w:rFonts w:ascii="Helvetica" w:hAnsi="Helvetica"/>
          <w:color w:val="444444"/>
        </w:rPr>
        <w:br/>
        <w:t>Media Representative</w:t>
      </w:r>
      <w:r>
        <w:rPr>
          <w:rFonts w:ascii="Helvetica" w:hAnsi="Helvetica"/>
          <w:color w:val="444444"/>
        </w:rPr>
        <w:br/>
      </w:r>
      <w:hyperlink r:id="rId11" w:tgtFrame="_blank" w:history="1">
        <w:r>
          <w:rPr>
            <w:rStyle w:val="Hyperlink"/>
            <w:rFonts w:ascii="Helvetica" w:hAnsi="Helvetica"/>
            <w:color w:val="79A2BD"/>
          </w:rPr>
          <w:t>media@worldgovernmentsummit.org</w:t>
        </w:r>
      </w:hyperlink>
    </w:p>
    <w:p w:rsidR="00650684" w:rsidRDefault="00650684" w:rsidP="00650684">
      <w:pPr>
        <w:pStyle w:val="NormalWeb"/>
        <w:shd w:val="clear" w:color="auto" w:fill="FEFEFE"/>
        <w:spacing w:before="0" w:beforeAutospacing="0" w:after="360" w:afterAutospacing="0"/>
        <w:rPr>
          <w:rFonts w:ascii="Helvetica" w:hAnsi="Helvetica"/>
          <w:color w:val="444444"/>
        </w:rPr>
      </w:pPr>
      <w:bookmarkStart w:id="0" w:name="_GoBack"/>
      <w:bookmarkEnd w:id="0"/>
    </w:p>
    <w:p w:rsidR="00650684" w:rsidRDefault="00650684"/>
    <w:sectPr w:rsidR="0065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D1DBA"/>
    <w:multiLevelType w:val="multilevel"/>
    <w:tmpl w:val="24A2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84"/>
    <w:rsid w:val="0020652B"/>
    <w:rsid w:val="00650684"/>
    <w:rsid w:val="00760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06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06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68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506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0684"/>
    <w:rPr>
      <w:color w:val="0000FF"/>
      <w:u w:val="single"/>
    </w:rPr>
  </w:style>
  <w:style w:type="character" w:customStyle="1" w:styleId="Heading2Char">
    <w:name w:val="Heading 2 Char"/>
    <w:basedOn w:val="DefaultParagraphFont"/>
    <w:link w:val="Heading2"/>
    <w:uiPriority w:val="9"/>
    <w:semiHidden/>
    <w:rsid w:val="0065068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06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06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68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506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0684"/>
    <w:rPr>
      <w:color w:val="0000FF"/>
      <w:u w:val="single"/>
    </w:rPr>
  </w:style>
  <w:style w:type="character" w:customStyle="1" w:styleId="Heading2Char">
    <w:name w:val="Heading 2 Char"/>
    <w:basedOn w:val="DefaultParagraphFont"/>
    <w:link w:val="Heading2"/>
    <w:uiPriority w:val="9"/>
    <w:semiHidden/>
    <w:rsid w:val="0065068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0992">
      <w:bodyDiv w:val="1"/>
      <w:marLeft w:val="0"/>
      <w:marRight w:val="0"/>
      <w:marTop w:val="0"/>
      <w:marBottom w:val="0"/>
      <w:divBdr>
        <w:top w:val="none" w:sz="0" w:space="0" w:color="auto"/>
        <w:left w:val="none" w:sz="0" w:space="0" w:color="auto"/>
        <w:bottom w:val="none" w:sz="0" w:space="0" w:color="auto"/>
        <w:right w:val="none" w:sz="0" w:space="0" w:color="auto"/>
      </w:divBdr>
    </w:div>
    <w:div w:id="462771189">
      <w:bodyDiv w:val="1"/>
      <w:marLeft w:val="0"/>
      <w:marRight w:val="0"/>
      <w:marTop w:val="0"/>
      <w:marBottom w:val="0"/>
      <w:divBdr>
        <w:top w:val="none" w:sz="0" w:space="0" w:color="auto"/>
        <w:left w:val="none" w:sz="0" w:space="0" w:color="auto"/>
        <w:bottom w:val="none" w:sz="0" w:space="0" w:color="auto"/>
        <w:right w:val="none" w:sz="0" w:space="0" w:color="auto"/>
      </w:divBdr>
      <w:divsChild>
        <w:div w:id="1124812386">
          <w:marLeft w:val="0"/>
          <w:marRight w:val="0"/>
          <w:marTop w:val="0"/>
          <w:marBottom w:val="420"/>
          <w:divBdr>
            <w:top w:val="none" w:sz="0" w:space="0" w:color="auto"/>
            <w:left w:val="none" w:sz="0" w:space="0" w:color="auto"/>
            <w:bottom w:val="none" w:sz="0" w:space="0" w:color="auto"/>
            <w:right w:val="none" w:sz="0" w:space="0" w:color="auto"/>
          </w:divBdr>
        </w:div>
        <w:div w:id="1093472801">
          <w:marLeft w:val="0"/>
          <w:marRight w:val="0"/>
          <w:marTop w:val="0"/>
          <w:marBottom w:val="0"/>
          <w:divBdr>
            <w:top w:val="none" w:sz="0" w:space="0" w:color="auto"/>
            <w:left w:val="none" w:sz="0" w:space="0" w:color="auto"/>
            <w:bottom w:val="none" w:sz="0" w:space="0" w:color="auto"/>
            <w:right w:val="none" w:sz="0" w:space="0" w:color="auto"/>
          </w:divBdr>
        </w:div>
      </w:divsChild>
    </w:div>
    <w:div w:id="1091313261">
      <w:bodyDiv w:val="1"/>
      <w:marLeft w:val="0"/>
      <w:marRight w:val="0"/>
      <w:marTop w:val="0"/>
      <w:marBottom w:val="0"/>
      <w:divBdr>
        <w:top w:val="none" w:sz="0" w:space="0" w:color="auto"/>
        <w:left w:val="none" w:sz="0" w:space="0" w:color="auto"/>
        <w:bottom w:val="none" w:sz="0" w:space="0" w:color="auto"/>
        <w:right w:val="none" w:sz="0" w:space="0" w:color="auto"/>
      </w:divBdr>
      <w:divsChild>
        <w:div w:id="752628551">
          <w:marLeft w:val="0"/>
          <w:marRight w:val="0"/>
          <w:marTop w:val="360"/>
          <w:marBottom w:val="0"/>
          <w:divBdr>
            <w:top w:val="none" w:sz="0" w:space="0" w:color="auto"/>
            <w:left w:val="none" w:sz="0" w:space="0" w:color="auto"/>
            <w:bottom w:val="none" w:sz="0" w:space="0" w:color="auto"/>
            <w:right w:val="none" w:sz="0" w:space="0" w:color="auto"/>
          </w:divBdr>
        </w:div>
      </w:divsChild>
    </w:div>
    <w:div w:id="1874924265">
      <w:bodyDiv w:val="1"/>
      <w:marLeft w:val="0"/>
      <w:marRight w:val="0"/>
      <w:marTop w:val="0"/>
      <w:marBottom w:val="0"/>
      <w:divBdr>
        <w:top w:val="none" w:sz="0" w:space="0" w:color="auto"/>
        <w:left w:val="none" w:sz="0" w:space="0" w:color="auto"/>
        <w:bottom w:val="none" w:sz="0" w:space="0" w:color="auto"/>
        <w:right w:val="none" w:sz="0" w:space="0" w:color="auto"/>
      </w:divBdr>
      <w:divsChild>
        <w:div w:id="8653125">
          <w:marLeft w:val="0"/>
          <w:marRight w:val="0"/>
          <w:marTop w:val="0"/>
          <w:marBottom w:val="0"/>
          <w:divBdr>
            <w:top w:val="none" w:sz="0" w:space="0" w:color="auto"/>
            <w:left w:val="none" w:sz="0" w:space="0" w:color="auto"/>
            <w:bottom w:val="none" w:sz="0" w:space="0" w:color="auto"/>
            <w:right w:val="none" w:sz="0" w:space="0" w:color="auto"/>
          </w:divBdr>
        </w:div>
        <w:div w:id="66613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businesswire.com%2Fnews%2Fhome%2F20180213006279%2Fen%2F&amp;esheet=51758086&amp;newsitemid=20180214006521&amp;lan=ja-JP&amp;anchor=http%3A%2F%2Fwww.businesswire.com%2Fnews%2Fhome%2F20180213006279%2Fen%2F+&amp;index=2&amp;md5=594fcb07996dfda53d55442867b6f56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cts.businesswire.com/ct/CT?id=smartlink&amp;url=https%3A%2F%2Fwww.worldgovernmentsummit.org%2Fhome&amp;esheet=51758086&amp;newsitemid=20180214006521&amp;lan=ja-JP&amp;anchor=%E4%B8%96%E7%95%8C%E6%94%BF%E5%BA%9C%E3%82%B5%E3%83%9F%E3%83%83%E3%83%88%EF%BC%88WGS+2018%EF%BC%89&amp;index=1&amp;md5=2135869d26a0c36652ff9cb155cdeb4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wire.com/" TargetMode="External"/><Relationship Id="rId11" Type="http://schemas.openxmlformats.org/officeDocument/2006/relationships/hyperlink" Target="mailto:media@worldgovernmentsummit.org" TargetMode="External"/><Relationship Id="rId5" Type="http://schemas.openxmlformats.org/officeDocument/2006/relationships/webSettings" Target="webSettings.xml"/><Relationship Id="rId10" Type="http://schemas.openxmlformats.org/officeDocument/2006/relationships/hyperlink" Target="http://cts.businesswire.com/ct/CT?id=smartlink&amp;url=http%3A%2F%2Fwww.businesswire.com%2Fnews%2Fhome%2F20180213006279%2Fen%2F&amp;esheet=51758086&amp;newsitemid=20180214006521&amp;lan=ja-JP&amp;anchor=http%3A%2F%2Fwww.businesswire.com%2Fnews%2Fhome%2F20180213006279%2Fen%2F&amp;index=4&amp;md5=d4bf80a9060b87cc0aee2e8d2f47e5bb" TargetMode="External"/><Relationship Id="rId4" Type="http://schemas.openxmlformats.org/officeDocument/2006/relationships/settings" Target="settings.xml"/><Relationship Id="rId9" Type="http://schemas.openxmlformats.org/officeDocument/2006/relationships/hyperlink" Target="http://cts.businesswire.com/ct/CT?id=smartlink&amp;url=http%3A%2F%2Faetoswire.com%2Fnews%2F5597%2Fen&amp;esheet=51758086&amp;newsitemid=20180214006521&amp;lan=ja-JP&amp;anchor=AETOSWire&amp;index=3&amp;md5=afcd026e8c85213e493db4b26b5e5e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Jennibeth</dc:creator>
  <cp:lastModifiedBy>Jennibeth</cp:lastModifiedBy>
  <cp:revision>1</cp:revision>
  <dcterms:created xsi:type="dcterms:W3CDTF">2019-03-03T05:52:00Z</dcterms:created>
  <dcterms:modified xsi:type="dcterms:W3CDTF">2019-03-03T05:53:00Z</dcterms:modified>
</cp:coreProperties>
</file>